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D656C">
        <w:trPr>
          <w:trHeight w:hRule="exact" w:val="1528"/>
        </w:trPr>
        <w:tc>
          <w:tcPr>
            <w:tcW w:w="143" w:type="dxa"/>
          </w:tcPr>
          <w:p w:rsidR="000D656C" w:rsidRDefault="000D656C"/>
        </w:tc>
        <w:tc>
          <w:tcPr>
            <w:tcW w:w="285" w:type="dxa"/>
          </w:tcPr>
          <w:p w:rsidR="000D656C" w:rsidRDefault="000D656C"/>
        </w:tc>
        <w:tc>
          <w:tcPr>
            <w:tcW w:w="710" w:type="dxa"/>
          </w:tcPr>
          <w:p w:rsidR="000D656C" w:rsidRDefault="000D656C"/>
        </w:tc>
        <w:tc>
          <w:tcPr>
            <w:tcW w:w="1419" w:type="dxa"/>
          </w:tcPr>
          <w:p w:rsidR="000D656C" w:rsidRDefault="000D656C"/>
        </w:tc>
        <w:tc>
          <w:tcPr>
            <w:tcW w:w="1419" w:type="dxa"/>
          </w:tcPr>
          <w:p w:rsidR="000D656C" w:rsidRDefault="000D656C"/>
        </w:tc>
        <w:tc>
          <w:tcPr>
            <w:tcW w:w="710" w:type="dxa"/>
          </w:tcPr>
          <w:p w:rsidR="000D656C" w:rsidRDefault="000D656C"/>
        </w:tc>
        <w:tc>
          <w:tcPr>
            <w:tcW w:w="5543" w:type="dxa"/>
            <w:gridSpan w:val="4"/>
            <w:shd w:val="clear" w:color="000000" w:fill="FFFFFF"/>
            <w:tcMar>
              <w:left w:w="34" w:type="dxa"/>
              <w:right w:w="34" w:type="dxa"/>
            </w:tcMar>
          </w:tcPr>
          <w:p w:rsidR="000D656C" w:rsidRDefault="001C36B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0D656C">
        <w:trPr>
          <w:trHeight w:hRule="exact" w:val="138"/>
        </w:trPr>
        <w:tc>
          <w:tcPr>
            <w:tcW w:w="143" w:type="dxa"/>
          </w:tcPr>
          <w:p w:rsidR="000D656C" w:rsidRDefault="000D656C"/>
        </w:tc>
        <w:tc>
          <w:tcPr>
            <w:tcW w:w="285" w:type="dxa"/>
          </w:tcPr>
          <w:p w:rsidR="000D656C" w:rsidRDefault="000D656C"/>
        </w:tc>
        <w:tc>
          <w:tcPr>
            <w:tcW w:w="710" w:type="dxa"/>
          </w:tcPr>
          <w:p w:rsidR="000D656C" w:rsidRDefault="000D656C"/>
        </w:tc>
        <w:tc>
          <w:tcPr>
            <w:tcW w:w="1419" w:type="dxa"/>
          </w:tcPr>
          <w:p w:rsidR="000D656C" w:rsidRDefault="000D656C"/>
        </w:tc>
        <w:tc>
          <w:tcPr>
            <w:tcW w:w="1419" w:type="dxa"/>
          </w:tcPr>
          <w:p w:rsidR="000D656C" w:rsidRDefault="000D656C"/>
        </w:tc>
        <w:tc>
          <w:tcPr>
            <w:tcW w:w="710" w:type="dxa"/>
          </w:tcPr>
          <w:p w:rsidR="000D656C" w:rsidRDefault="000D656C"/>
        </w:tc>
        <w:tc>
          <w:tcPr>
            <w:tcW w:w="426" w:type="dxa"/>
          </w:tcPr>
          <w:p w:rsidR="000D656C" w:rsidRDefault="000D656C"/>
        </w:tc>
        <w:tc>
          <w:tcPr>
            <w:tcW w:w="1277" w:type="dxa"/>
          </w:tcPr>
          <w:p w:rsidR="000D656C" w:rsidRDefault="000D656C"/>
        </w:tc>
        <w:tc>
          <w:tcPr>
            <w:tcW w:w="993" w:type="dxa"/>
          </w:tcPr>
          <w:p w:rsidR="000D656C" w:rsidRDefault="000D656C"/>
        </w:tc>
        <w:tc>
          <w:tcPr>
            <w:tcW w:w="2836" w:type="dxa"/>
          </w:tcPr>
          <w:p w:rsidR="000D656C" w:rsidRDefault="000D656C"/>
        </w:tc>
      </w:tr>
      <w:tr w:rsidR="000D656C">
        <w:trPr>
          <w:trHeight w:hRule="exact" w:val="585"/>
        </w:trPr>
        <w:tc>
          <w:tcPr>
            <w:tcW w:w="10221" w:type="dxa"/>
            <w:gridSpan w:val="10"/>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D656C" w:rsidRDefault="001C36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D656C">
        <w:trPr>
          <w:trHeight w:hRule="exact" w:val="314"/>
        </w:trPr>
        <w:tc>
          <w:tcPr>
            <w:tcW w:w="10221" w:type="dxa"/>
            <w:gridSpan w:val="10"/>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D656C">
        <w:trPr>
          <w:trHeight w:hRule="exact" w:val="211"/>
        </w:trPr>
        <w:tc>
          <w:tcPr>
            <w:tcW w:w="143" w:type="dxa"/>
          </w:tcPr>
          <w:p w:rsidR="000D656C" w:rsidRDefault="000D656C"/>
        </w:tc>
        <w:tc>
          <w:tcPr>
            <w:tcW w:w="285" w:type="dxa"/>
          </w:tcPr>
          <w:p w:rsidR="000D656C" w:rsidRDefault="000D656C"/>
        </w:tc>
        <w:tc>
          <w:tcPr>
            <w:tcW w:w="710" w:type="dxa"/>
          </w:tcPr>
          <w:p w:rsidR="000D656C" w:rsidRDefault="000D656C"/>
        </w:tc>
        <w:tc>
          <w:tcPr>
            <w:tcW w:w="1419" w:type="dxa"/>
          </w:tcPr>
          <w:p w:rsidR="000D656C" w:rsidRDefault="000D656C"/>
        </w:tc>
        <w:tc>
          <w:tcPr>
            <w:tcW w:w="1419" w:type="dxa"/>
          </w:tcPr>
          <w:p w:rsidR="000D656C" w:rsidRDefault="000D656C"/>
        </w:tc>
        <w:tc>
          <w:tcPr>
            <w:tcW w:w="710" w:type="dxa"/>
          </w:tcPr>
          <w:p w:rsidR="000D656C" w:rsidRDefault="000D656C"/>
        </w:tc>
        <w:tc>
          <w:tcPr>
            <w:tcW w:w="426" w:type="dxa"/>
          </w:tcPr>
          <w:p w:rsidR="000D656C" w:rsidRDefault="000D656C"/>
        </w:tc>
        <w:tc>
          <w:tcPr>
            <w:tcW w:w="1277" w:type="dxa"/>
          </w:tcPr>
          <w:p w:rsidR="000D656C" w:rsidRDefault="000D656C"/>
        </w:tc>
        <w:tc>
          <w:tcPr>
            <w:tcW w:w="993" w:type="dxa"/>
          </w:tcPr>
          <w:p w:rsidR="000D656C" w:rsidRDefault="000D656C"/>
        </w:tc>
        <w:tc>
          <w:tcPr>
            <w:tcW w:w="2836" w:type="dxa"/>
          </w:tcPr>
          <w:p w:rsidR="000D656C" w:rsidRDefault="000D656C"/>
        </w:tc>
      </w:tr>
      <w:tr w:rsidR="000D656C">
        <w:trPr>
          <w:trHeight w:hRule="exact" w:val="277"/>
        </w:trPr>
        <w:tc>
          <w:tcPr>
            <w:tcW w:w="143" w:type="dxa"/>
          </w:tcPr>
          <w:p w:rsidR="000D656C" w:rsidRDefault="000D656C"/>
        </w:tc>
        <w:tc>
          <w:tcPr>
            <w:tcW w:w="285" w:type="dxa"/>
          </w:tcPr>
          <w:p w:rsidR="000D656C" w:rsidRDefault="000D656C"/>
        </w:tc>
        <w:tc>
          <w:tcPr>
            <w:tcW w:w="710" w:type="dxa"/>
          </w:tcPr>
          <w:p w:rsidR="000D656C" w:rsidRDefault="000D656C"/>
        </w:tc>
        <w:tc>
          <w:tcPr>
            <w:tcW w:w="1419" w:type="dxa"/>
          </w:tcPr>
          <w:p w:rsidR="000D656C" w:rsidRDefault="000D656C"/>
        </w:tc>
        <w:tc>
          <w:tcPr>
            <w:tcW w:w="1419" w:type="dxa"/>
          </w:tcPr>
          <w:p w:rsidR="000D656C" w:rsidRDefault="000D656C"/>
        </w:tc>
        <w:tc>
          <w:tcPr>
            <w:tcW w:w="710" w:type="dxa"/>
          </w:tcPr>
          <w:p w:rsidR="000D656C" w:rsidRDefault="000D656C"/>
        </w:tc>
        <w:tc>
          <w:tcPr>
            <w:tcW w:w="426" w:type="dxa"/>
          </w:tcPr>
          <w:p w:rsidR="000D656C" w:rsidRDefault="000D656C"/>
        </w:tc>
        <w:tc>
          <w:tcPr>
            <w:tcW w:w="1277" w:type="dxa"/>
          </w:tcPr>
          <w:p w:rsidR="000D656C" w:rsidRDefault="000D656C"/>
        </w:tc>
        <w:tc>
          <w:tcPr>
            <w:tcW w:w="3842" w:type="dxa"/>
            <w:gridSpan w:val="2"/>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УТВЕРЖДАЮ</w:t>
            </w:r>
          </w:p>
        </w:tc>
      </w:tr>
      <w:tr w:rsidR="000D656C">
        <w:trPr>
          <w:trHeight w:hRule="exact" w:val="972"/>
        </w:trPr>
        <w:tc>
          <w:tcPr>
            <w:tcW w:w="143" w:type="dxa"/>
          </w:tcPr>
          <w:p w:rsidR="000D656C" w:rsidRDefault="000D656C"/>
        </w:tc>
        <w:tc>
          <w:tcPr>
            <w:tcW w:w="285" w:type="dxa"/>
          </w:tcPr>
          <w:p w:rsidR="000D656C" w:rsidRDefault="000D656C"/>
        </w:tc>
        <w:tc>
          <w:tcPr>
            <w:tcW w:w="710" w:type="dxa"/>
          </w:tcPr>
          <w:p w:rsidR="000D656C" w:rsidRDefault="000D656C"/>
        </w:tc>
        <w:tc>
          <w:tcPr>
            <w:tcW w:w="1419" w:type="dxa"/>
          </w:tcPr>
          <w:p w:rsidR="000D656C" w:rsidRDefault="000D656C"/>
        </w:tc>
        <w:tc>
          <w:tcPr>
            <w:tcW w:w="1419" w:type="dxa"/>
          </w:tcPr>
          <w:p w:rsidR="000D656C" w:rsidRDefault="000D656C"/>
        </w:tc>
        <w:tc>
          <w:tcPr>
            <w:tcW w:w="710" w:type="dxa"/>
          </w:tcPr>
          <w:p w:rsidR="000D656C" w:rsidRDefault="000D656C"/>
        </w:tc>
        <w:tc>
          <w:tcPr>
            <w:tcW w:w="426" w:type="dxa"/>
          </w:tcPr>
          <w:p w:rsidR="000D656C" w:rsidRDefault="000D656C"/>
        </w:tc>
        <w:tc>
          <w:tcPr>
            <w:tcW w:w="1277" w:type="dxa"/>
          </w:tcPr>
          <w:p w:rsidR="000D656C" w:rsidRDefault="000D656C"/>
        </w:tc>
        <w:tc>
          <w:tcPr>
            <w:tcW w:w="3842" w:type="dxa"/>
            <w:gridSpan w:val="2"/>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D656C" w:rsidRDefault="000D656C">
            <w:pPr>
              <w:spacing w:after="0" w:line="240" w:lineRule="auto"/>
              <w:jc w:val="center"/>
              <w:rPr>
                <w:sz w:val="24"/>
                <w:szCs w:val="24"/>
              </w:rPr>
            </w:pPr>
          </w:p>
          <w:p w:rsidR="000D656C" w:rsidRDefault="001C36B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D656C">
        <w:trPr>
          <w:trHeight w:hRule="exact" w:val="277"/>
        </w:trPr>
        <w:tc>
          <w:tcPr>
            <w:tcW w:w="143" w:type="dxa"/>
          </w:tcPr>
          <w:p w:rsidR="000D656C" w:rsidRDefault="000D656C"/>
        </w:tc>
        <w:tc>
          <w:tcPr>
            <w:tcW w:w="285" w:type="dxa"/>
          </w:tcPr>
          <w:p w:rsidR="000D656C" w:rsidRDefault="000D656C"/>
        </w:tc>
        <w:tc>
          <w:tcPr>
            <w:tcW w:w="710" w:type="dxa"/>
          </w:tcPr>
          <w:p w:rsidR="000D656C" w:rsidRDefault="000D656C"/>
        </w:tc>
        <w:tc>
          <w:tcPr>
            <w:tcW w:w="1419" w:type="dxa"/>
          </w:tcPr>
          <w:p w:rsidR="000D656C" w:rsidRDefault="000D656C"/>
        </w:tc>
        <w:tc>
          <w:tcPr>
            <w:tcW w:w="1419" w:type="dxa"/>
          </w:tcPr>
          <w:p w:rsidR="000D656C" w:rsidRDefault="000D656C"/>
        </w:tc>
        <w:tc>
          <w:tcPr>
            <w:tcW w:w="710" w:type="dxa"/>
          </w:tcPr>
          <w:p w:rsidR="000D656C" w:rsidRDefault="000D656C"/>
        </w:tc>
        <w:tc>
          <w:tcPr>
            <w:tcW w:w="426" w:type="dxa"/>
          </w:tcPr>
          <w:p w:rsidR="000D656C" w:rsidRDefault="000D656C"/>
        </w:tc>
        <w:tc>
          <w:tcPr>
            <w:tcW w:w="1277" w:type="dxa"/>
          </w:tcPr>
          <w:p w:rsidR="000D656C" w:rsidRDefault="000D656C"/>
        </w:tc>
        <w:tc>
          <w:tcPr>
            <w:tcW w:w="3842" w:type="dxa"/>
            <w:gridSpan w:val="2"/>
            <w:shd w:val="clear" w:color="000000" w:fill="FFFFFF"/>
            <w:tcMar>
              <w:left w:w="34" w:type="dxa"/>
              <w:right w:w="34" w:type="dxa"/>
            </w:tcMar>
          </w:tcPr>
          <w:p w:rsidR="000D656C" w:rsidRDefault="001C36B5">
            <w:pPr>
              <w:spacing w:after="0" w:line="240" w:lineRule="auto"/>
              <w:jc w:val="right"/>
              <w:rPr>
                <w:sz w:val="24"/>
                <w:szCs w:val="24"/>
              </w:rPr>
            </w:pPr>
            <w:r>
              <w:rPr>
                <w:rFonts w:ascii="Times New Roman" w:hAnsi="Times New Roman" w:cs="Times New Roman"/>
                <w:color w:val="000000"/>
                <w:sz w:val="24"/>
                <w:szCs w:val="24"/>
              </w:rPr>
              <w:t>28.03.2022</w:t>
            </w:r>
          </w:p>
        </w:tc>
      </w:tr>
      <w:tr w:rsidR="000D656C">
        <w:trPr>
          <w:trHeight w:hRule="exact" w:val="277"/>
        </w:trPr>
        <w:tc>
          <w:tcPr>
            <w:tcW w:w="143" w:type="dxa"/>
          </w:tcPr>
          <w:p w:rsidR="000D656C" w:rsidRDefault="000D656C"/>
        </w:tc>
        <w:tc>
          <w:tcPr>
            <w:tcW w:w="285" w:type="dxa"/>
          </w:tcPr>
          <w:p w:rsidR="000D656C" w:rsidRDefault="000D656C"/>
        </w:tc>
        <w:tc>
          <w:tcPr>
            <w:tcW w:w="710" w:type="dxa"/>
          </w:tcPr>
          <w:p w:rsidR="000D656C" w:rsidRDefault="000D656C"/>
        </w:tc>
        <w:tc>
          <w:tcPr>
            <w:tcW w:w="1419" w:type="dxa"/>
          </w:tcPr>
          <w:p w:rsidR="000D656C" w:rsidRDefault="000D656C"/>
        </w:tc>
        <w:tc>
          <w:tcPr>
            <w:tcW w:w="1419" w:type="dxa"/>
          </w:tcPr>
          <w:p w:rsidR="000D656C" w:rsidRDefault="000D656C"/>
        </w:tc>
        <w:tc>
          <w:tcPr>
            <w:tcW w:w="710" w:type="dxa"/>
          </w:tcPr>
          <w:p w:rsidR="000D656C" w:rsidRDefault="000D656C"/>
        </w:tc>
        <w:tc>
          <w:tcPr>
            <w:tcW w:w="426" w:type="dxa"/>
          </w:tcPr>
          <w:p w:rsidR="000D656C" w:rsidRDefault="000D656C"/>
        </w:tc>
        <w:tc>
          <w:tcPr>
            <w:tcW w:w="1277" w:type="dxa"/>
          </w:tcPr>
          <w:p w:rsidR="000D656C" w:rsidRDefault="000D656C"/>
        </w:tc>
        <w:tc>
          <w:tcPr>
            <w:tcW w:w="993" w:type="dxa"/>
          </w:tcPr>
          <w:p w:rsidR="000D656C" w:rsidRDefault="000D656C"/>
        </w:tc>
        <w:tc>
          <w:tcPr>
            <w:tcW w:w="2836" w:type="dxa"/>
          </w:tcPr>
          <w:p w:rsidR="000D656C" w:rsidRDefault="000D656C"/>
        </w:tc>
      </w:tr>
      <w:tr w:rsidR="000D656C">
        <w:trPr>
          <w:trHeight w:hRule="exact" w:val="416"/>
        </w:trPr>
        <w:tc>
          <w:tcPr>
            <w:tcW w:w="10221" w:type="dxa"/>
            <w:gridSpan w:val="10"/>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D656C">
        <w:trPr>
          <w:trHeight w:hRule="exact" w:val="1135"/>
        </w:trPr>
        <w:tc>
          <w:tcPr>
            <w:tcW w:w="143" w:type="dxa"/>
          </w:tcPr>
          <w:p w:rsidR="000D656C" w:rsidRDefault="000D656C"/>
        </w:tc>
        <w:tc>
          <w:tcPr>
            <w:tcW w:w="285" w:type="dxa"/>
          </w:tcPr>
          <w:p w:rsidR="000D656C" w:rsidRDefault="000D656C"/>
        </w:tc>
        <w:tc>
          <w:tcPr>
            <w:tcW w:w="710" w:type="dxa"/>
          </w:tcPr>
          <w:p w:rsidR="000D656C" w:rsidRDefault="000D656C"/>
        </w:tc>
        <w:tc>
          <w:tcPr>
            <w:tcW w:w="1419" w:type="dxa"/>
          </w:tcPr>
          <w:p w:rsidR="000D656C" w:rsidRDefault="000D656C"/>
        </w:tc>
        <w:tc>
          <w:tcPr>
            <w:tcW w:w="4834" w:type="dxa"/>
            <w:gridSpan w:val="5"/>
            <w:shd w:val="clear" w:color="000000" w:fill="FFFFFF"/>
            <w:tcMar>
              <w:left w:w="34" w:type="dxa"/>
              <w:right w:w="34" w:type="dxa"/>
            </w:tcMar>
          </w:tcPr>
          <w:p w:rsidR="000D656C" w:rsidRDefault="001C36B5">
            <w:pPr>
              <w:spacing w:after="0" w:line="240" w:lineRule="auto"/>
              <w:jc w:val="center"/>
              <w:rPr>
                <w:sz w:val="32"/>
                <w:szCs w:val="32"/>
              </w:rPr>
            </w:pPr>
            <w:r>
              <w:rPr>
                <w:rFonts w:ascii="Times New Roman" w:hAnsi="Times New Roman" w:cs="Times New Roman"/>
                <w:color w:val="000000"/>
                <w:sz w:val="32"/>
                <w:szCs w:val="32"/>
              </w:rPr>
              <w:t>Организация и управление страховой деятельностью</w:t>
            </w:r>
          </w:p>
          <w:p w:rsidR="000D656C" w:rsidRDefault="001C36B5">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0D656C" w:rsidRDefault="000D656C"/>
        </w:tc>
      </w:tr>
      <w:tr w:rsidR="000D656C">
        <w:trPr>
          <w:trHeight w:hRule="exact" w:val="277"/>
        </w:trPr>
        <w:tc>
          <w:tcPr>
            <w:tcW w:w="10221" w:type="dxa"/>
            <w:gridSpan w:val="10"/>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D656C">
        <w:trPr>
          <w:trHeight w:hRule="exact" w:val="1111"/>
        </w:trPr>
        <w:tc>
          <w:tcPr>
            <w:tcW w:w="143" w:type="dxa"/>
          </w:tcPr>
          <w:p w:rsidR="000D656C" w:rsidRDefault="000D656C"/>
        </w:tc>
        <w:tc>
          <w:tcPr>
            <w:tcW w:w="285" w:type="dxa"/>
          </w:tcPr>
          <w:p w:rsidR="000D656C" w:rsidRDefault="000D656C"/>
        </w:tc>
        <w:tc>
          <w:tcPr>
            <w:tcW w:w="9795" w:type="dxa"/>
            <w:gridSpan w:val="8"/>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D656C" w:rsidRDefault="001C36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0D656C" w:rsidRDefault="001C36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D656C">
        <w:trPr>
          <w:trHeight w:hRule="exact" w:val="833"/>
        </w:trPr>
        <w:tc>
          <w:tcPr>
            <w:tcW w:w="10221" w:type="dxa"/>
            <w:gridSpan w:val="10"/>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D656C">
        <w:trPr>
          <w:trHeight w:hRule="exact" w:val="277"/>
        </w:trPr>
        <w:tc>
          <w:tcPr>
            <w:tcW w:w="3984" w:type="dxa"/>
            <w:gridSpan w:val="5"/>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D656C" w:rsidRDefault="000D656C"/>
        </w:tc>
        <w:tc>
          <w:tcPr>
            <w:tcW w:w="426" w:type="dxa"/>
          </w:tcPr>
          <w:p w:rsidR="000D656C" w:rsidRDefault="000D656C"/>
        </w:tc>
        <w:tc>
          <w:tcPr>
            <w:tcW w:w="1277" w:type="dxa"/>
          </w:tcPr>
          <w:p w:rsidR="000D656C" w:rsidRDefault="000D656C"/>
        </w:tc>
        <w:tc>
          <w:tcPr>
            <w:tcW w:w="993" w:type="dxa"/>
          </w:tcPr>
          <w:p w:rsidR="000D656C" w:rsidRDefault="000D656C"/>
        </w:tc>
        <w:tc>
          <w:tcPr>
            <w:tcW w:w="2836" w:type="dxa"/>
          </w:tcPr>
          <w:p w:rsidR="000D656C" w:rsidRDefault="000D656C"/>
        </w:tc>
      </w:tr>
      <w:tr w:rsidR="000D656C">
        <w:trPr>
          <w:trHeight w:hRule="exact" w:val="155"/>
        </w:trPr>
        <w:tc>
          <w:tcPr>
            <w:tcW w:w="143" w:type="dxa"/>
          </w:tcPr>
          <w:p w:rsidR="000D656C" w:rsidRDefault="000D656C"/>
        </w:tc>
        <w:tc>
          <w:tcPr>
            <w:tcW w:w="285" w:type="dxa"/>
          </w:tcPr>
          <w:p w:rsidR="000D656C" w:rsidRDefault="000D656C"/>
        </w:tc>
        <w:tc>
          <w:tcPr>
            <w:tcW w:w="710" w:type="dxa"/>
          </w:tcPr>
          <w:p w:rsidR="000D656C" w:rsidRDefault="000D656C"/>
        </w:tc>
        <w:tc>
          <w:tcPr>
            <w:tcW w:w="1419" w:type="dxa"/>
          </w:tcPr>
          <w:p w:rsidR="000D656C" w:rsidRDefault="000D656C"/>
        </w:tc>
        <w:tc>
          <w:tcPr>
            <w:tcW w:w="1419" w:type="dxa"/>
          </w:tcPr>
          <w:p w:rsidR="000D656C" w:rsidRDefault="000D656C"/>
        </w:tc>
        <w:tc>
          <w:tcPr>
            <w:tcW w:w="710" w:type="dxa"/>
          </w:tcPr>
          <w:p w:rsidR="000D656C" w:rsidRDefault="000D656C"/>
        </w:tc>
        <w:tc>
          <w:tcPr>
            <w:tcW w:w="426" w:type="dxa"/>
          </w:tcPr>
          <w:p w:rsidR="000D656C" w:rsidRDefault="000D656C"/>
        </w:tc>
        <w:tc>
          <w:tcPr>
            <w:tcW w:w="1277" w:type="dxa"/>
          </w:tcPr>
          <w:p w:rsidR="000D656C" w:rsidRDefault="000D656C"/>
        </w:tc>
        <w:tc>
          <w:tcPr>
            <w:tcW w:w="993" w:type="dxa"/>
          </w:tcPr>
          <w:p w:rsidR="000D656C" w:rsidRDefault="000D656C"/>
        </w:tc>
        <w:tc>
          <w:tcPr>
            <w:tcW w:w="2836" w:type="dxa"/>
          </w:tcPr>
          <w:p w:rsidR="000D656C" w:rsidRDefault="000D656C"/>
        </w:tc>
      </w:tr>
      <w:tr w:rsidR="000D65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ФИНАНСЫ И ЭКОНОМИКА</w:t>
            </w:r>
          </w:p>
        </w:tc>
      </w:tr>
      <w:tr w:rsidR="000D65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0D65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D656C">
        <w:trPr>
          <w:trHeight w:hRule="exact" w:val="124"/>
        </w:trPr>
        <w:tc>
          <w:tcPr>
            <w:tcW w:w="143" w:type="dxa"/>
          </w:tcPr>
          <w:p w:rsidR="000D656C" w:rsidRDefault="000D656C"/>
        </w:tc>
        <w:tc>
          <w:tcPr>
            <w:tcW w:w="285" w:type="dxa"/>
          </w:tcPr>
          <w:p w:rsidR="000D656C" w:rsidRDefault="000D656C"/>
        </w:tc>
        <w:tc>
          <w:tcPr>
            <w:tcW w:w="710" w:type="dxa"/>
          </w:tcPr>
          <w:p w:rsidR="000D656C" w:rsidRDefault="000D656C"/>
        </w:tc>
        <w:tc>
          <w:tcPr>
            <w:tcW w:w="1419" w:type="dxa"/>
          </w:tcPr>
          <w:p w:rsidR="000D656C" w:rsidRDefault="000D656C"/>
        </w:tc>
        <w:tc>
          <w:tcPr>
            <w:tcW w:w="1419" w:type="dxa"/>
          </w:tcPr>
          <w:p w:rsidR="000D656C" w:rsidRDefault="000D656C"/>
        </w:tc>
        <w:tc>
          <w:tcPr>
            <w:tcW w:w="710" w:type="dxa"/>
          </w:tcPr>
          <w:p w:rsidR="000D656C" w:rsidRDefault="000D656C"/>
        </w:tc>
        <w:tc>
          <w:tcPr>
            <w:tcW w:w="426" w:type="dxa"/>
          </w:tcPr>
          <w:p w:rsidR="000D656C" w:rsidRDefault="000D656C"/>
        </w:tc>
        <w:tc>
          <w:tcPr>
            <w:tcW w:w="1277" w:type="dxa"/>
          </w:tcPr>
          <w:p w:rsidR="000D656C" w:rsidRDefault="000D656C"/>
        </w:tc>
        <w:tc>
          <w:tcPr>
            <w:tcW w:w="993" w:type="dxa"/>
          </w:tcPr>
          <w:p w:rsidR="000D656C" w:rsidRDefault="000D656C"/>
        </w:tc>
        <w:tc>
          <w:tcPr>
            <w:tcW w:w="2836" w:type="dxa"/>
          </w:tcPr>
          <w:p w:rsidR="000D656C" w:rsidRDefault="000D656C"/>
        </w:tc>
      </w:tr>
      <w:tr w:rsidR="000D656C">
        <w:trPr>
          <w:trHeight w:hRule="exact" w:val="277"/>
        </w:trPr>
        <w:tc>
          <w:tcPr>
            <w:tcW w:w="5118" w:type="dxa"/>
            <w:gridSpan w:val="7"/>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D656C">
        <w:trPr>
          <w:trHeight w:hRule="exact" w:val="577"/>
        </w:trPr>
        <w:tc>
          <w:tcPr>
            <w:tcW w:w="143" w:type="dxa"/>
          </w:tcPr>
          <w:p w:rsidR="000D656C" w:rsidRDefault="000D656C"/>
        </w:tc>
        <w:tc>
          <w:tcPr>
            <w:tcW w:w="285" w:type="dxa"/>
          </w:tcPr>
          <w:p w:rsidR="000D656C" w:rsidRDefault="000D656C"/>
        </w:tc>
        <w:tc>
          <w:tcPr>
            <w:tcW w:w="710" w:type="dxa"/>
          </w:tcPr>
          <w:p w:rsidR="000D656C" w:rsidRDefault="000D656C"/>
        </w:tc>
        <w:tc>
          <w:tcPr>
            <w:tcW w:w="1419" w:type="dxa"/>
          </w:tcPr>
          <w:p w:rsidR="000D656C" w:rsidRDefault="000D656C"/>
        </w:tc>
        <w:tc>
          <w:tcPr>
            <w:tcW w:w="1419" w:type="dxa"/>
          </w:tcPr>
          <w:p w:rsidR="000D656C" w:rsidRDefault="000D656C"/>
        </w:tc>
        <w:tc>
          <w:tcPr>
            <w:tcW w:w="710" w:type="dxa"/>
          </w:tcPr>
          <w:p w:rsidR="000D656C" w:rsidRDefault="000D656C"/>
        </w:tc>
        <w:tc>
          <w:tcPr>
            <w:tcW w:w="426" w:type="dxa"/>
          </w:tcPr>
          <w:p w:rsidR="000D656C" w:rsidRDefault="000D656C"/>
        </w:tc>
        <w:tc>
          <w:tcPr>
            <w:tcW w:w="5118" w:type="dxa"/>
            <w:gridSpan w:val="3"/>
            <w:vMerge/>
            <w:shd w:val="clear" w:color="000000" w:fill="FFFFFF"/>
            <w:tcMar>
              <w:left w:w="34" w:type="dxa"/>
              <w:right w:w="34" w:type="dxa"/>
            </w:tcMar>
          </w:tcPr>
          <w:p w:rsidR="000D656C" w:rsidRDefault="000D656C"/>
        </w:tc>
      </w:tr>
      <w:tr w:rsidR="000D656C">
        <w:trPr>
          <w:trHeight w:hRule="exact" w:val="2621"/>
        </w:trPr>
        <w:tc>
          <w:tcPr>
            <w:tcW w:w="143" w:type="dxa"/>
          </w:tcPr>
          <w:p w:rsidR="000D656C" w:rsidRDefault="000D656C"/>
        </w:tc>
        <w:tc>
          <w:tcPr>
            <w:tcW w:w="285" w:type="dxa"/>
          </w:tcPr>
          <w:p w:rsidR="000D656C" w:rsidRDefault="000D656C"/>
        </w:tc>
        <w:tc>
          <w:tcPr>
            <w:tcW w:w="710" w:type="dxa"/>
          </w:tcPr>
          <w:p w:rsidR="000D656C" w:rsidRDefault="000D656C"/>
        </w:tc>
        <w:tc>
          <w:tcPr>
            <w:tcW w:w="1419" w:type="dxa"/>
          </w:tcPr>
          <w:p w:rsidR="000D656C" w:rsidRDefault="000D656C"/>
        </w:tc>
        <w:tc>
          <w:tcPr>
            <w:tcW w:w="1419" w:type="dxa"/>
          </w:tcPr>
          <w:p w:rsidR="000D656C" w:rsidRDefault="000D656C"/>
        </w:tc>
        <w:tc>
          <w:tcPr>
            <w:tcW w:w="710" w:type="dxa"/>
          </w:tcPr>
          <w:p w:rsidR="000D656C" w:rsidRDefault="000D656C"/>
        </w:tc>
        <w:tc>
          <w:tcPr>
            <w:tcW w:w="426" w:type="dxa"/>
          </w:tcPr>
          <w:p w:rsidR="000D656C" w:rsidRDefault="000D656C"/>
        </w:tc>
        <w:tc>
          <w:tcPr>
            <w:tcW w:w="1277" w:type="dxa"/>
          </w:tcPr>
          <w:p w:rsidR="000D656C" w:rsidRDefault="000D656C"/>
        </w:tc>
        <w:tc>
          <w:tcPr>
            <w:tcW w:w="993" w:type="dxa"/>
          </w:tcPr>
          <w:p w:rsidR="000D656C" w:rsidRDefault="000D656C"/>
        </w:tc>
        <w:tc>
          <w:tcPr>
            <w:tcW w:w="2836" w:type="dxa"/>
          </w:tcPr>
          <w:p w:rsidR="000D656C" w:rsidRDefault="000D656C"/>
        </w:tc>
      </w:tr>
      <w:tr w:rsidR="000D656C">
        <w:trPr>
          <w:trHeight w:hRule="exact" w:val="277"/>
        </w:trPr>
        <w:tc>
          <w:tcPr>
            <w:tcW w:w="143" w:type="dxa"/>
          </w:tcPr>
          <w:p w:rsidR="000D656C" w:rsidRDefault="000D656C"/>
        </w:tc>
        <w:tc>
          <w:tcPr>
            <w:tcW w:w="10079" w:type="dxa"/>
            <w:gridSpan w:val="9"/>
            <w:vMerge w:val="restart"/>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D656C">
        <w:trPr>
          <w:trHeight w:hRule="exact" w:val="138"/>
        </w:trPr>
        <w:tc>
          <w:tcPr>
            <w:tcW w:w="143" w:type="dxa"/>
          </w:tcPr>
          <w:p w:rsidR="000D656C" w:rsidRDefault="000D656C"/>
        </w:tc>
        <w:tc>
          <w:tcPr>
            <w:tcW w:w="10079" w:type="dxa"/>
            <w:gridSpan w:val="9"/>
            <w:vMerge/>
            <w:shd w:val="clear" w:color="000000" w:fill="FFFFFF"/>
            <w:tcMar>
              <w:left w:w="34" w:type="dxa"/>
              <w:right w:w="34" w:type="dxa"/>
            </w:tcMar>
          </w:tcPr>
          <w:p w:rsidR="000D656C" w:rsidRDefault="000D656C"/>
        </w:tc>
      </w:tr>
      <w:tr w:rsidR="000D656C">
        <w:trPr>
          <w:trHeight w:hRule="exact" w:val="1666"/>
        </w:trPr>
        <w:tc>
          <w:tcPr>
            <w:tcW w:w="143" w:type="dxa"/>
          </w:tcPr>
          <w:p w:rsidR="000D656C" w:rsidRDefault="000D656C"/>
        </w:tc>
        <w:tc>
          <w:tcPr>
            <w:tcW w:w="10079" w:type="dxa"/>
            <w:gridSpan w:val="9"/>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D656C" w:rsidRDefault="000D656C">
            <w:pPr>
              <w:spacing w:after="0" w:line="240" w:lineRule="auto"/>
              <w:jc w:val="center"/>
              <w:rPr>
                <w:sz w:val="24"/>
                <w:szCs w:val="24"/>
              </w:rPr>
            </w:pPr>
          </w:p>
          <w:p w:rsidR="000D656C" w:rsidRDefault="001C36B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D656C" w:rsidRDefault="000D656C">
            <w:pPr>
              <w:spacing w:after="0" w:line="240" w:lineRule="auto"/>
              <w:jc w:val="center"/>
              <w:rPr>
                <w:sz w:val="24"/>
                <w:szCs w:val="24"/>
              </w:rPr>
            </w:pPr>
          </w:p>
          <w:p w:rsidR="000D656C" w:rsidRDefault="001C36B5">
            <w:pPr>
              <w:spacing w:after="0" w:line="240" w:lineRule="auto"/>
              <w:jc w:val="center"/>
              <w:rPr>
                <w:sz w:val="24"/>
                <w:szCs w:val="24"/>
              </w:rPr>
            </w:pPr>
            <w:r>
              <w:rPr>
                <w:rFonts w:ascii="Times New Roman" w:hAnsi="Times New Roman" w:cs="Times New Roman"/>
                <w:color w:val="000000"/>
                <w:sz w:val="24"/>
                <w:szCs w:val="24"/>
              </w:rPr>
              <w:t>Омск, 2022</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656C">
        <w:trPr>
          <w:trHeight w:hRule="exact" w:val="2222"/>
        </w:trPr>
        <w:tc>
          <w:tcPr>
            <w:tcW w:w="10788"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D656C" w:rsidRDefault="000D656C">
            <w:pPr>
              <w:spacing w:after="0" w:line="240" w:lineRule="auto"/>
              <w:rPr>
                <w:sz w:val="24"/>
                <w:szCs w:val="24"/>
              </w:rPr>
            </w:pPr>
          </w:p>
          <w:p w:rsidR="000D656C" w:rsidRDefault="001C36B5">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D656C" w:rsidRDefault="000D656C">
            <w:pPr>
              <w:spacing w:after="0" w:line="240" w:lineRule="auto"/>
              <w:rPr>
                <w:sz w:val="24"/>
                <w:szCs w:val="24"/>
              </w:rPr>
            </w:pPr>
          </w:p>
          <w:p w:rsidR="000D656C" w:rsidRDefault="001C36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D656C" w:rsidRDefault="001C36B5">
            <w:pPr>
              <w:spacing w:after="0" w:line="240" w:lineRule="auto"/>
              <w:rPr>
                <w:sz w:val="24"/>
                <w:szCs w:val="24"/>
              </w:rPr>
            </w:pPr>
            <w:r>
              <w:rPr>
                <w:rFonts w:ascii="Times New Roman" w:hAnsi="Times New Roman" w:cs="Times New Roman"/>
                <w:color w:val="000000"/>
                <w:sz w:val="24"/>
                <w:szCs w:val="24"/>
              </w:rPr>
              <w:t>Протокол от 25.03.2022 г.  №8</w:t>
            </w:r>
          </w:p>
        </w:tc>
      </w:tr>
      <w:tr w:rsidR="000D656C">
        <w:trPr>
          <w:trHeight w:hRule="exact" w:val="277"/>
        </w:trPr>
        <w:tc>
          <w:tcPr>
            <w:tcW w:w="10788"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6C">
        <w:trPr>
          <w:trHeight w:hRule="exact" w:val="277"/>
        </w:trPr>
        <w:tc>
          <w:tcPr>
            <w:tcW w:w="9654" w:type="dxa"/>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656C">
        <w:trPr>
          <w:trHeight w:hRule="exact" w:val="555"/>
        </w:trPr>
        <w:tc>
          <w:tcPr>
            <w:tcW w:w="9640" w:type="dxa"/>
          </w:tcPr>
          <w:p w:rsidR="000D656C" w:rsidRDefault="000D656C"/>
        </w:tc>
      </w:tr>
      <w:tr w:rsidR="000D656C">
        <w:trPr>
          <w:trHeight w:hRule="exact" w:val="8751"/>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D656C" w:rsidRDefault="001C36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D656C" w:rsidRDefault="001C36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D656C" w:rsidRDefault="001C36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D656C" w:rsidRDefault="001C36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656C" w:rsidRDefault="001C36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D656C" w:rsidRDefault="001C36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D656C" w:rsidRDefault="001C36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D656C" w:rsidRDefault="001C36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D656C" w:rsidRDefault="001C36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656C" w:rsidRDefault="001C36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D656C" w:rsidRDefault="001C36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6C">
        <w:trPr>
          <w:trHeight w:hRule="exact" w:val="277"/>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D656C">
        <w:trPr>
          <w:trHeight w:hRule="exact" w:val="14889"/>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D656C" w:rsidRDefault="001C36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D656C" w:rsidRDefault="001C36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656C" w:rsidRDefault="001C36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D656C" w:rsidRDefault="001C36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656C" w:rsidRDefault="001C36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656C" w:rsidRDefault="001C36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656C" w:rsidRDefault="001C36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656C" w:rsidRDefault="001C36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656C" w:rsidRDefault="001C36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0D656C" w:rsidRDefault="001C36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и управление страховой деятельностью» в течение 2022/2023 учебного года:</w:t>
            </w:r>
          </w:p>
          <w:p w:rsidR="000D656C" w:rsidRDefault="001C36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6C">
        <w:trPr>
          <w:trHeight w:hRule="exact" w:val="1396"/>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К.М.02.07 «Организация и управление страховой деятельностью».</w:t>
            </w:r>
          </w:p>
          <w:p w:rsidR="000D656C" w:rsidRDefault="001C36B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D656C">
        <w:trPr>
          <w:trHeight w:hRule="exact" w:val="139"/>
        </w:trPr>
        <w:tc>
          <w:tcPr>
            <w:tcW w:w="9640" w:type="dxa"/>
          </w:tcPr>
          <w:p w:rsidR="000D656C" w:rsidRDefault="000D656C"/>
        </w:tc>
      </w:tr>
      <w:tr w:rsidR="000D656C">
        <w:trPr>
          <w:trHeight w:hRule="exact" w:val="3530"/>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D656C" w:rsidRDefault="001C36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и управление страховой деятельностью»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Код компетенции: ПК-1</w:t>
            </w:r>
          </w:p>
          <w:p w:rsidR="000D656C" w:rsidRDefault="001C36B5">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0D656C">
        <w:trPr>
          <w:trHeight w:hRule="exact" w:val="585"/>
        </w:trPr>
        <w:tc>
          <w:tcPr>
            <w:tcW w:w="9654" w:type="dxa"/>
            <w:shd w:val="clear" w:color="000000" w:fill="FFFFFF"/>
            <w:tcMar>
              <w:left w:w="34" w:type="dxa"/>
              <w:right w:w="34" w:type="dxa"/>
            </w:tcMar>
          </w:tcPr>
          <w:p w:rsidR="000D656C" w:rsidRDefault="000D656C">
            <w:pPr>
              <w:spacing w:after="0" w:line="240" w:lineRule="auto"/>
              <w:rPr>
                <w:sz w:val="24"/>
                <w:szCs w:val="24"/>
              </w:rPr>
            </w:pPr>
          </w:p>
          <w:p w:rsidR="000D656C" w:rsidRDefault="001C36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65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ПК-1.3 знать базовые принципы и методы расчета страхового тарифа по видам (объектам) страхования с учетом страховых и не страховых рисков</w:t>
            </w:r>
          </w:p>
        </w:tc>
      </w:tr>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ПК-1.4 знать способы и методы количественного и качественного анализа страховых рисков, основные факторы и условия, влияющие на убыточность</w:t>
            </w:r>
          </w:p>
        </w:tc>
      </w:tr>
      <w:tr w:rsidR="000D65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ПК-1.6 знать технологию проведения оценки страховых рисков по видам (объектам) страхования; документооборот</w:t>
            </w:r>
          </w:p>
        </w:tc>
      </w:tr>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0D65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0D65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0D65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0D65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0D656C">
        <w:trPr>
          <w:trHeight w:hRule="exact" w:val="55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lastRenderedPageBreak/>
              <w:t>отказа от страхования;  заключения по страхованию или отказу от страхования рисков по объекту (договору) страхования</w:t>
            </w:r>
          </w:p>
        </w:tc>
      </w:tr>
      <w:tr w:rsidR="000D65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rsidR="000D65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0D65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ПК-1.20 владеть навыками проведения необходимых консультаций с внешними экспертами и специалистами</w:t>
            </w:r>
          </w:p>
        </w:tc>
      </w:tr>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rsidR="000D656C">
        <w:trPr>
          <w:trHeight w:hRule="exact" w:val="277"/>
        </w:trPr>
        <w:tc>
          <w:tcPr>
            <w:tcW w:w="9640" w:type="dxa"/>
          </w:tcPr>
          <w:p w:rsidR="000D656C" w:rsidRDefault="000D656C"/>
        </w:tc>
      </w:tr>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Код компетенции: ПК-3</w:t>
            </w:r>
          </w:p>
          <w:p w:rsidR="000D656C" w:rsidRDefault="001C36B5">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0D656C">
        <w:trPr>
          <w:trHeight w:hRule="exact" w:val="585"/>
        </w:trPr>
        <w:tc>
          <w:tcPr>
            <w:tcW w:w="9654" w:type="dxa"/>
            <w:shd w:val="clear" w:color="000000" w:fill="FFFFFF"/>
            <w:tcMar>
              <w:left w:w="34" w:type="dxa"/>
              <w:right w:w="34" w:type="dxa"/>
            </w:tcMar>
          </w:tcPr>
          <w:p w:rsidR="000D656C" w:rsidRDefault="000D656C">
            <w:pPr>
              <w:spacing w:after="0" w:line="240" w:lineRule="auto"/>
              <w:rPr>
                <w:sz w:val="24"/>
                <w:szCs w:val="24"/>
              </w:rPr>
            </w:pPr>
          </w:p>
          <w:p w:rsidR="000D656C" w:rsidRDefault="001C36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65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ПК-3.2 знать стандарты саморегулируемой организации в сфере финансового рынка</w:t>
            </w:r>
          </w:p>
        </w:tc>
      </w:tr>
      <w:tr w:rsidR="000D65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ПК-3.3 знать теорию и практику страхования</w:t>
            </w:r>
          </w:p>
        </w:tc>
      </w:tr>
      <w:tr w:rsidR="000D65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rsidR="000D656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rsidR="000D65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rsidR="000D656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rsidR="000D656C">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rsidR="000D65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ПК-3.20 уметь применять количественные и качественные методы управления бизнес- процессами страховой организации, использовать методы финансово-аналитической работы</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6C">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lastRenderedPageBreak/>
              <w:t>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rsidR="000D65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ПК-3.23 уметь вести  переговоры, публично выступать и дискутировать, вести деловую переписку, обеспечивать внешние коммуникации</w:t>
            </w:r>
          </w:p>
        </w:tc>
      </w:tr>
      <w:tr w:rsidR="000D656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rsidR="000D656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rsidR="000D656C" w:rsidRDefault="001C36B5">
            <w:pPr>
              <w:spacing w:after="0" w:line="240" w:lineRule="auto"/>
              <w:rPr>
                <w:sz w:val="24"/>
                <w:szCs w:val="24"/>
              </w:rPr>
            </w:pPr>
            <w:r>
              <w:rPr>
                <w:rFonts w:ascii="Times New Roman" w:hAnsi="Times New Roman" w:cs="Times New Roman"/>
                <w:color w:val="000000"/>
                <w:sz w:val="24"/>
                <w:szCs w:val="24"/>
              </w:rPr>
              <w:t>навыками использования стандартов саморегулируемой организации в сфере финансового рынка</w:t>
            </w:r>
          </w:p>
        </w:tc>
      </w:tr>
      <w:tr w:rsidR="000D65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rsidR="000D656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rsidR="000D656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ПК-3.29 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контроля за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rsidR="000D65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ПК-3.32 владеть навыками руководства деятельностью работников страховой организации, определения функциональных обязанностей работников страховой организации, координации деятельности работников страховой организации, навыками анализа качества исполнения заданий руководства страховой организации</w:t>
            </w:r>
          </w:p>
        </w:tc>
      </w:tr>
      <w:tr w:rsidR="000D65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ПК-3.33 владеть навыками определения кадровой политики страховой организации, назначения на должности работников страховой организации, организации обучения работников страховой организации и страховых агентов</w:t>
            </w:r>
          </w:p>
        </w:tc>
      </w:tr>
      <w:tr w:rsidR="000D65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ПК-3.34 владеть навыками взаимодействия с уполномоченным по правам потребителей финансовых услуг, различными общественными и частными организациями, навыками участия в деятельности экспертных советов (комитетов), созданных при органах государственного управления и иных учреждений и организаций</w:t>
            </w:r>
          </w:p>
        </w:tc>
      </w:tr>
      <w:tr w:rsidR="000D656C">
        <w:trPr>
          <w:trHeight w:hRule="exact" w:val="416"/>
        </w:trPr>
        <w:tc>
          <w:tcPr>
            <w:tcW w:w="9640" w:type="dxa"/>
          </w:tcPr>
          <w:p w:rsidR="000D656C" w:rsidRDefault="000D656C"/>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D656C">
        <w:trPr>
          <w:trHeight w:hRule="exact" w:val="1637"/>
        </w:trPr>
        <w:tc>
          <w:tcPr>
            <w:tcW w:w="9654" w:type="dxa"/>
            <w:shd w:val="clear" w:color="000000" w:fill="FFFFFF"/>
            <w:tcMar>
              <w:left w:w="34" w:type="dxa"/>
              <w:right w:w="34" w:type="dxa"/>
            </w:tcMar>
          </w:tcPr>
          <w:p w:rsidR="000D656C" w:rsidRDefault="000D656C">
            <w:pPr>
              <w:spacing w:after="0" w:line="240" w:lineRule="auto"/>
              <w:jc w:val="both"/>
              <w:rPr>
                <w:sz w:val="24"/>
                <w:szCs w:val="24"/>
              </w:rPr>
            </w:pPr>
          </w:p>
          <w:p w:rsidR="000D656C" w:rsidRDefault="001C36B5">
            <w:pPr>
              <w:spacing w:after="0" w:line="240" w:lineRule="auto"/>
              <w:jc w:val="both"/>
              <w:rPr>
                <w:sz w:val="24"/>
                <w:szCs w:val="24"/>
              </w:rPr>
            </w:pPr>
            <w:r>
              <w:rPr>
                <w:rFonts w:ascii="Times New Roman" w:hAnsi="Times New Roman" w:cs="Times New Roman"/>
                <w:color w:val="000000"/>
                <w:sz w:val="24"/>
                <w:szCs w:val="24"/>
              </w:rPr>
              <w:t>Дисциплина К.М.02.07 «Организация и управление страховой деятельностью»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D656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1C36B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1C36B5">
            <w:pPr>
              <w:spacing w:after="0" w:line="240" w:lineRule="auto"/>
              <w:jc w:val="center"/>
              <w:rPr>
                <w:sz w:val="24"/>
                <w:szCs w:val="24"/>
              </w:rPr>
            </w:pPr>
            <w:r>
              <w:rPr>
                <w:rFonts w:ascii="Times New Roman" w:hAnsi="Times New Roman" w:cs="Times New Roman"/>
                <w:color w:val="000000"/>
                <w:sz w:val="24"/>
                <w:szCs w:val="24"/>
              </w:rPr>
              <w:t>Коды</w:t>
            </w:r>
          </w:p>
          <w:p w:rsidR="000D656C" w:rsidRDefault="001C36B5">
            <w:pPr>
              <w:spacing w:after="0" w:line="240" w:lineRule="auto"/>
              <w:jc w:val="center"/>
              <w:rPr>
                <w:sz w:val="24"/>
                <w:szCs w:val="24"/>
              </w:rPr>
            </w:pPr>
            <w:r>
              <w:rPr>
                <w:rFonts w:ascii="Times New Roman" w:hAnsi="Times New Roman" w:cs="Times New Roman"/>
                <w:color w:val="000000"/>
                <w:sz w:val="24"/>
                <w:szCs w:val="24"/>
              </w:rPr>
              <w:t>форми-</w:t>
            </w:r>
          </w:p>
          <w:p w:rsidR="000D656C" w:rsidRDefault="001C36B5">
            <w:pPr>
              <w:spacing w:after="0" w:line="240" w:lineRule="auto"/>
              <w:jc w:val="center"/>
              <w:rPr>
                <w:sz w:val="24"/>
                <w:szCs w:val="24"/>
              </w:rPr>
            </w:pPr>
            <w:r>
              <w:rPr>
                <w:rFonts w:ascii="Times New Roman" w:hAnsi="Times New Roman" w:cs="Times New Roman"/>
                <w:color w:val="000000"/>
                <w:sz w:val="24"/>
                <w:szCs w:val="24"/>
              </w:rPr>
              <w:t>руемых</w:t>
            </w:r>
          </w:p>
          <w:p w:rsidR="000D656C" w:rsidRDefault="001C36B5">
            <w:pPr>
              <w:spacing w:after="0" w:line="240" w:lineRule="auto"/>
              <w:jc w:val="center"/>
              <w:rPr>
                <w:sz w:val="24"/>
                <w:szCs w:val="24"/>
              </w:rPr>
            </w:pPr>
            <w:r>
              <w:rPr>
                <w:rFonts w:ascii="Times New Roman" w:hAnsi="Times New Roman" w:cs="Times New Roman"/>
                <w:color w:val="000000"/>
                <w:sz w:val="24"/>
                <w:szCs w:val="24"/>
              </w:rPr>
              <w:t>компе-</w:t>
            </w:r>
          </w:p>
          <w:p w:rsidR="000D656C" w:rsidRDefault="001C36B5">
            <w:pPr>
              <w:spacing w:after="0" w:line="240" w:lineRule="auto"/>
              <w:jc w:val="center"/>
              <w:rPr>
                <w:sz w:val="24"/>
                <w:szCs w:val="24"/>
              </w:rPr>
            </w:pPr>
            <w:r>
              <w:rPr>
                <w:rFonts w:ascii="Times New Roman" w:hAnsi="Times New Roman" w:cs="Times New Roman"/>
                <w:color w:val="000000"/>
                <w:sz w:val="24"/>
                <w:szCs w:val="24"/>
              </w:rPr>
              <w:t>тенций</w:t>
            </w:r>
          </w:p>
        </w:tc>
      </w:tr>
      <w:tr w:rsidR="000D656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1C36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0D656C"/>
        </w:tc>
      </w:tr>
      <w:tr w:rsidR="000D65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1C36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1C36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0D656C"/>
        </w:tc>
      </w:tr>
      <w:tr w:rsidR="000D656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1C36B5">
            <w:pPr>
              <w:spacing w:after="0" w:line="240" w:lineRule="auto"/>
              <w:jc w:val="center"/>
            </w:pPr>
            <w:r>
              <w:rPr>
                <w:rFonts w:ascii="Times New Roman" w:hAnsi="Times New Roman" w:cs="Times New Roman"/>
                <w:color w:val="000000"/>
              </w:rPr>
              <w:t>Менеджмент и маркетинг</w:t>
            </w:r>
          </w:p>
          <w:p w:rsidR="000D656C" w:rsidRDefault="001C36B5">
            <w:pPr>
              <w:spacing w:after="0" w:line="240" w:lineRule="auto"/>
              <w:jc w:val="center"/>
            </w:pPr>
            <w:r>
              <w:rPr>
                <w:rFonts w:ascii="Times New Roman" w:hAnsi="Times New Roman" w:cs="Times New Roman"/>
                <w:color w:val="000000"/>
              </w:rPr>
              <w:t>Стратегический менеджмент</w:t>
            </w:r>
          </w:p>
          <w:p w:rsidR="000D656C" w:rsidRDefault="001C36B5">
            <w:pPr>
              <w:spacing w:after="0" w:line="240" w:lineRule="auto"/>
              <w:jc w:val="center"/>
            </w:pPr>
            <w:r>
              <w:rPr>
                <w:rFonts w:ascii="Times New Roman" w:hAnsi="Times New Roman" w:cs="Times New Roman"/>
                <w:color w:val="000000"/>
              </w:rPr>
              <w:t>Корпоративное управление и корпоративная культура</w:t>
            </w:r>
          </w:p>
          <w:p w:rsidR="000D656C" w:rsidRDefault="001C36B5">
            <w:pPr>
              <w:spacing w:after="0" w:line="240" w:lineRule="auto"/>
              <w:jc w:val="center"/>
            </w:pPr>
            <w:r>
              <w:rPr>
                <w:rFonts w:ascii="Times New Roman" w:hAnsi="Times New Roman" w:cs="Times New Roman"/>
                <w:color w:val="000000"/>
              </w:rPr>
              <w:t>Охрана труда в страховой компании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1C36B5">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1C36B5">
            <w:pPr>
              <w:spacing w:after="0" w:line="240" w:lineRule="auto"/>
              <w:jc w:val="center"/>
              <w:rPr>
                <w:sz w:val="24"/>
                <w:szCs w:val="24"/>
              </w:rPr>
            </w:pPr>
            <w:r>
              <w:rPr>
                <w:rFonts w:ascii="Times New Roman" w:hAnsi="Times New Roman" w:cs="Times New Roman"/>
                <w:color w:val="000000"/>
                <w:sz w:val="24"/>
                <w:szCs w:val="24"/>
              </w:rPr>
              <w:t>ПК-3, ПК-1</w:t>
            </w:r>
          </w:p>
        </w:tc>
      </w:tr>
      <w:tr w:rsidR="000D656C">
        <w:trPr>
          <w:trHeight w:hRule="exact" w:val="138"/>
        </w:trPr>
        <w:tc>
          <w:tcPr>
            <w:tcW w:w="3970" w:type="dxa"/>
          </w:tcPr>
          <w:p w:rsidR="000D656C" w:rsidRDefault="000D656C"/>
        </w:tc>
        <w:tc>
          <w:tcPr>
            <w:tcW w:w="1702" w:type="dxa"/>
          </w:tcPr>
          <w:p w:rsidR="000D656C" w:rsidRDefault="000D656C"/>
        </w:tc>
        <w:tc>
          <w:tcPr>
            <w:tcW w:w="1702" w:type="dxa"/>
          </w:tcPr>
          <w:p w:rsidR="000D656C" w:rsidRDefault="000D656C"/>
        </w:tc>
        <w:tc>
          <w:tcPr>
            <w:tcW w:w="426" w:type="dxa"/>
          </w:tcPr>
          <w:p w:rsidR="000D656C" w:rsidRDefault="000D656C"/>
        </w:tc>
        <w:tc>
          <w:tcPr>
            <w:tcW w:w="710" w:type="dxa"/>
          </w:tcPr>
          <w:p w:rsidR="000D656C" w:rsidRDefault="000D656C"/>
        </w:tc>
        <w:tc>
          <w:tcPr>
            <w:tcW w:w="143" w:type="dxa"/>
          </w:tcPr>
          <w:p w:rsidR="000D656C" w:rsidRDefault="000D656C"/>
        </w:tc>
        <w:tc>
          <w:tcPr>
            <w:tcW w:w="993" w:type="dxa"/>
          </w:tcPr>
          <w:p w:rsidR="000D656C" w:rsidRDefault="000D656C"/>
        </w:tc>
      </w:tr>
      <w:tr w:rsidR="000D656C">
        <w:trPr>
          <w:trHeight w:hRule="exact" w:val="1125"/>
        </w:trPr>
        <w:tc>
          <w:tcPr>
            <w:tcW w:w="9654" w:type="dxa"/>
            <w:gridSpan w:val="7"/>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D656C">
        <w:trPr>
          <w:trHeight w:hRule="exact" w:val="585"/>
        </w:trPr>
        <w:tc>
          <w:tcPr>
            <w:tcW w:w="9654" w:type="dxa"/>
            <w:gridSpan w:val="7"/>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D656C" w:rsidRDefault="001C36B5">
            <w:pPr>
              <w:spacing w:after="0" w:line="240" w:lineRule="auto"/>
              <w:jc w:val="center"/>
              <w:rPr>
                <w:sz w:val="24"/>
                <w:szCs w:val="24"/>
              </w:rPr>
            </w:pPr>
            <w:r>
              <w:rPr>
                <w:rFonts w:ascii="Times New Roman" w:hAnsi="Times New Roman" w:cs="Times New Roman"/>
                <w:color w:val="000000"/>
                <w:sz w:val="24"/>
                <w:szCs w:val="24"/>
              </w:rPr>
              <w:t>Из них:</w:t>
            </w:r>
          </w:p>
        </w:tc>
      </w:tr>
      <w:tr w:rsidR="000D656C">
        <w:trPr>
          <w:trHeight w:hRule="exact" w:val="138"/>
        </w:trPr>
        <w:tc>
          <w:tcPr>
            <w:tcW w:w="3970" w:type="dxa"/>
          </w:tcPr>
          <w:p w:rsidR="000D656C" w:rsidRDefault="000D656C"/>
        </w:tc>
        <w:tc>
          <w:tcPr>
            <w:tcW w:w="1702" w:type="dxa"/>
          </w:tcPr>
          <w:p w:rsidR="000D656C" w:rsidRDefault="000D656C"/>
        </w:tc>
        <w:tc>
          <w:tcPr>
            <w:tcW w:w="1702" w:type="dxa"/>
          </w:tcPr>
          <w:p w:rsidR="000D656C" w:rsidRDefault="000D656C"/>
        </w:tc>
        <w:tc>
          <w:tcPr>
            <w:tcW w:w="426" w:type="dxa"/>
          </w:tcPr>
          <w:p w:rsidR="000D656C" w:rsidRDefault="000D656C"/>
        </w:tc>
        <w:tc>
          <w:tcPr>
            <w:tcW w:w="710" w:type="dxa"/>
          </w:tcPr>
          <w:p w:rsidR="000D656C" w:rsidRDefault="000D656C"/>
        </w:tc>
        <w:tc>
          <w:tcPr>
            <w:tcW w:w="143" w:type="dxa"/>
          </w:tcPr>
          <w:p w:rsidR="000D656C" w:rsidRDefault="000D656C"/>
        </w:tc>
        <w:tc>
          <w:tcPr>
            <w:tcW w:w="993" w:type="dxa"/>
          </w:tcPr>
          <w:p w:rsidR="000D656C" w:rsidRDefault="000D656C"/>
        </w:tc>
      </w:tr>
      <w:tr w:rsidR="000D65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72</w:t>
            </w:r>
          </w:p>
        </w:tc>
      </w:tr>
      <w:tr w:rsidR="000D65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18</w:t>
            </w:r>
          </w:p>
        </w:tc>
      </w:tr>
      <w:tr w:rsidR="000D65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0</w:t>
            </w:r>
          </w:p>
        </w:tc>
      </w:tr>
      <w:tr w:rsidR="000D65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54</w:t>
            </w:r>
          </w:p>
        </w:tc>
      </w:tr>
      <w:tr w:rsidR="000D65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0</w:t>
            </w:r>
          </w:p>
        </w:tc>
      </w:tr>
      <w:tr w:rsidR="000D65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70</w:t>
            </w:r>
          </w:p>
        </w:tc>
      </w:tr>
      <w:tr w:rsidR="000D65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36</w:t>
            </w:r>
          </w:p>
        </w:tc>
      </w:tr>
      <w:tr w:rsidR="000D656C">
        <w:trPr>
          <w:trHeight w:hRule="exact" w:val="416"/>
        </w:trPr>
        <w:tc>
          <w:tcPr>
            <w:tcW w:w="3970" w:type="dxa"/>
          </w:tcPr>
          <w:p w:rsidR="000D656C" w:rsidRDefault="000D656C"/>
        </w:tc>
        <w:tc>
          <w:tcPr>
            <w:tcW w:w="1702" w:type="dxa"/>
          </w:tcPr>
          <w:p w:rsidR="000D656C" w:rsidRDefault="000D656C"/>
        </w:tc>
        <w:tc>
          <w:tcPr>
            <w:tcW w:w="1702" w:type="dxa"/>
          </w:tcPr>
          <w:p w:rsidR="000D656C" w:rsidRDefault="000D656C"/>
        </w:tc>
        <w:tc>
          <w:tcPr>
            <w:tcW w:w="426" w:type="dxa"/>
          </w:tcPr>
          <w:p w:rsidR="000D656C" w:rsidRDefault="000D656C"/>
        </w:tc>
        <w:tc>
          <w:tcPr>
            <w:tcW w:w="710" w:type="dxa"/>
          </w:tcPr>
          <w:p w:rsidR="000D656C" w:rsidRDefault="000D656C"/>
        </w:tc>
        <w:tc>
          <w:tcPr>
            <w:tcW w:w="143" w:type="dxa"/>
          </w:tcPr>
          <w:p w:rsidR="000D656C" w:rsidRDefault="000D656C"/>
        </w:tc>
        <w:tc>
          <w:tcPr>
            <w:tcW w:w="993" w:type="dxa"/>
          </w:tcPr>
          <w:p w:rsidR="000D656C" w:rsidRDefault="000D656C"/>
        </w:tc>
      </w:tr>
      <w:tr w:rsidR="000D65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экзамены 6</w:t>
            </w:r>
          </w:p>
        </w:tc>
      </w:tr>
      <w:tr w:rsidR="000D656C">
        <w:trPr>
          <w:trHeight w:hRule="exact" w:val="277"/>
        </w:trPr>
        <w:tc>
          <w:tcPr>
            <w:tcW w:w="3970" w:type="dxa"/>
          </w:tcPr>
          <w:p w:rsidR="000D656C" w:rsidRDefault="000D656C"/>
        </w:tc>
        <w:tc>
          <w:tcPr>
            <w:tcW w:w="1702" w:type="dxa"/>
          </w:tcPr>
          <w:p w:rsidR="000D656C" w:rsidRDefault="000D656C"/>
        </w:tc>
        <w:tc>
          <w:tcPr>
            <w:tcW w:w="1702" w:type="dxa"/>
          </w:tcPr>
          <w:p w:rsidR="000D656C" w:rsidRDefault="000D656C"/>
        </w:tc>
        <w:tc>
          <w:tcPr>
            <w:tcW w:w="426" w:type="dxa"/>
          </w:tcPr>
          <w:p w:rsidR="000D656C" w:rsidRDefault="000D656C"/>
        </w:tc>
        <w:tc>
          <w:tcPr>
            <w:tcW w:w="710" w:type="dxa"/>
          </w:tcPr>
          <w:p w:rsidR="000D656C" w:rsidRDefault="000D656C"/>
        </w:tc>
        <w:tc>
          <w:tcPr>
            <w:tcW w:w="143" w:type="dxa"/>
          </w:tcPr>
          <w:p w:rsidR="000D656C" w:rsidRDefault="000D656C"/>
        </w:tc>
        <w:tc>
          <w:tcPr>
            <w:tcW w:w="993" w:type="dxa"/>
          </w:tcPr>
          <w:p w:rsidR="000D656C" w:rsidRDefault="000D656C"/>
        </w:tc>
      </w:tr>
      <w:tr w:rsidR="000D656C">
        <w:trPr>
          <w:trHeight w:hRule="exact" w:val="1666"/>
        </w:trPr>
        <w:tc>
          <w:tcPr>
            <w:tcW w:w="9654" w:type="dxa"/>
            <w:gridSpan w:val="7"/>
            <w:shd w:val="clear" w:color="000000" w:fill="FFFFFF"/>
            <w:tcMar>
              <w:left w:w="34" w:type="dxa"/>
              <w:right w:w="34" w:type="dxa"/>
            </w:tcMar>
          </w:tcPr>
          <w:p w:rsidR="000D656C" w:rsidRDefault="000D656C">
            <w:pPr>
              <w:spacing w:after="0" w:line="240" w:lineRule="auto"/>
              <w:jc w:val="center"/>
              <w:rPr>
                <w:sz w:val="24"/>
                <w:szCs w:val="24"/>
              </w:rPr>
            </w:pPr>
          </w:p>
          <w:p w:rsidR="000D656C" w:rsidRDefault="001C36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656C" w:rsidRDefault="000D656C">
            <w:pPr>
              <w:spacing w:after="0" w:line="240" w:lineRule="auto"/>
              <w:jc w:val="center"/>
              <w:rPr>
                <w:sz w:val="24"/>
                <w:szCs w:val="24"/>
              </w:rPr>
            </w:pPr>
          </w:p>
          <w:p w:rsidR="000D656C" w:rsidRDefault="001C36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D656C">
        <w:trPr>
          <w:trHeight w:hRule="exact" w:val="416"/>
        </w:trPr>
        <w:tc>
          <w:tcPr>
            <w:tcW w:w="3970" w:type="dxa"/>
          </w:tcPr>
          <w:p w:rsidR="000D656C" w:rsidRDefault="000D656C"/>
        </w:tc>
        <w:tc>
          <w:tcPr>
            <w:tcW w:w="1702" w:type="dxa"/>
          </w:tcPr>
          <w:p w:rsidR="000D656C" w:rsidRDefault="000D656C"/>
        </w:tc>
        <w:tc>
          <w:tcPr>
            <w:tcW w:w="1702" w:type="dxa"/>
          </w:tcPr>
          <w:p w:rsidR="000D656C" w:rsidRDefault="000D656C"/>
        </w:tc>
        <w:tc>
          <w:tcPr>
            <w:tcW w:w="426" w:type="dxa"/>
          </w:tcPr>
          <w:p w:rsidR="000D656C" w:rsidRDefault="000D656C"/>
        </w:tc>
        <w:tc>
          <w:tcPr>
            <w:tcW w:w="710" w:type="dxa"/>
          </w:tcPr>
          <w:p w:rsidR="000D656C" w:rsidRDefault="000D656C"/>
        </w:tc>
        <w:tc>
          <w:tcPr>
            <w:tcW w:w="143" w:type="dxa"/>
          </w:tcPr>
          <w:p w:rsidR="000D656C" w:rsidRDefault="000D656C"/>
        </w:tc>
        <w:tc>
          <w:tcPr>
            <w:tcW w:w="993" w:type="dxa"/>
          </w:tcPr>
          <w:p w:rsidR="000D656C" w:rsidRDefault="000D656C"/>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1C36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1C36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1C36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56C" w:rsidRDefault="001C36B5">
            <w:pPr>
              <w:spacing w:after="0" w:line="240" w:lineRule="auto"/>
              <w:jc w:val="center"/>
              <w:rPr>
                <w:sz w:val="24"/>
                <w:szCs w:val="24"/>
              </w:rPr>
            </w:pPr>
            <w:r>
              <w:rPr>
                <w:rFonts w:ascii="Times New Roman" w:hAnsi="Times New Roman" w:cs="Times New Roman"/>
                <w:color w:val="000000"/>
                <w:sz w:val="24"/>
                <w:szCs w:val="24"/>
              </w:rPr>
              <w:t>Часов</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56C" w:rsidRDefault="000D65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56C" w:rsidRDefault="000D65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56C" w:rsidRDefault="000D656C"/>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Организация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2</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Субъекты регулирования, цель, задачи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4</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Организация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8</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Субъекты регулирования, цель, задачи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12</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Организация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8</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Субъекты регулирования, цель, задачи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12</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Организация деятельности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56C" w:rsidRDefault="000D65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56C" w:rsidRDefault="000D65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56C" w:rsidRDefault="000D656C"/>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Менеджмент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4</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2</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Организация продаж по отраслям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4</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Финансы и отчетность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2</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Менеджмент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8</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8</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Организация продаж по отраслям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10</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Финансы и отчетность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8</w:t>
            </w:r>
          </w:p>
        </w:tc>
      </w:tr>
      <w:tr w:rsidR="000D65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Менеджмент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12</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D65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lastRenderedPageBreak/>
              <w:t>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14</w:t>
            </w:r>
          </w:p>
        </w:tc>
      </w:tr>
      <w:tr w:rsidR="000D65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Организация продаж по отраслям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14</w:t>
            </w:r>
          </w:p>
        </w:tc>
      </w:tr>
      <w:tr w:rsidR="000D65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Финансы и отчетность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10</w:t>
            </w:r>
          </w:p>
        </w:tc>
      </w:tr>
      <w:tr w:rsidR="000D65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0D65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36</w:t>
            </w:r>
          </w:p>
        </w:tc>
      </w:tr>
      <w:tr w:rsidR="000D65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0D65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2</w:t>
            </w:r>
          </w:p>
        </w:tc>
      </w:tr>
      <w:tr w:rsidR="000D65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0D65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0D65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color w:val="000000"/>
                <w:sz w:val="24"/>
                <w:szCs w:val="24"/>
              </w:rPr>
              <w:t>180</w:t>
            </w:r>
          </w:p>
        </w:tc>
      </w:tr>
      <w:tr w:rsidR="000D656C">
        <w:trPr>
          <w:trHeight w:hRule="exact" w:val="13591"/>
        </w:trPr>
        <w:tc>
          <w:tcPr>
            <w:tcW w:w="9654" w:type="dxa"/>
            <w:gridSpan w:val="4"/>
            <w:shd w:val="clear" w:color="000000" w:fill="FFFFFF"/>
            <w:tcMar>
              <w:left w:w="34" w:type="dxa"/>
              <w:right w:w="34" w:type="dxa"/>
            </w:tcMar>
          </w:tcPr>
          <w:p w:rsidR="000D656C" w:rsidRDefault="000D656C">
            <w:pPr>
              <w:spacing w:after="0" w:line="240" w:lineRule="auto"/>
              <w:jc w:val="both"/>
              <w:rPr>
                <w:sz w:val="20"/>
                <w:szCs w:val="20"/>
              </w:rPr>
            </w:pPr>
          </w:p>
          <w:p w:rsidR="000D656C" w:rsidRDefault="001C36B5">
            <w:pPr>
              <w:spacing w:after="0" w:line="240" w:lineRule="auto"/>
              <w:jc w:val="both"/>
              <w:rPr>
                <w:sz w:val="20"/>
                <w:szCs w:val="20"/>
              </w:rPr>
            </w:pPr>
            <w:r>
              <w:rPr>
                <w:rFonts w:ascii="Times New Roman" w:hAnsi="Times New Roman" w:cs="Times New Roman"/>
                <w:color w:val="000000"/>
                <w:sz w:val="20"/>
                <w:szCs w:val="20"/>
              </w:rPr>
              <w:t>* Примечания:</w:t>
            </w:r>
          </w:p>
          <w:p w:rsidR="000D656C" w:rsidRDefault="001C36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656C" w:rsidRDefault="001C36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656C" w:rsidRDefault="001C36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D656C" w:rsidRDefault="001C36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D656C" w:rsidRDefault="001C36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656C" w:rsidRDefault="001C36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6C">
        <w:trPr>
          <w:trHeight w:hRule="exact" w:val="4296"/>
        </w:trPr>
        <w:tc>
          <w:tcPr>
            <w:tcW w:w="9654" w:type="dxa"/>
            <w:shd w:val="clear" w:color="000000" w:fill="FFFFFF"/>
            <w:tcMar>
              <w:left w:w="34" w:type="dxa"/>
              <w:right w:w="34" w:type="dxa"/>
            </w:tcMar>
          </w:tcPr>
          <w:p w:rsidR="000D656C" w:rsidRDefault="001C36B5">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0D656C" w:rsidRDefault="001C36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D656C" w:rsidRDefault="001C36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D656C">
        <w:trPr>
          <w:trHeight w:hRule="exact" w:val="585"/>
        </w:trPr>
        <w:tc>
          <w:tcPr>
            <w:tcW w:w="9654" w:type="dxa"/>
            <w:shd w:val="clear" w:color="000000" w:fill="FFFFFF"/>
            <w:tcMar>
              <w:left w:w="34" w:type="dxa"/>
              <w:right w:w="34" w:type="dxa"/>
            </w:tcMar>
          </w:tcPr>
          <w:p w:rsidR="000D656C" w:rsidRDefault="000D656C">
            <w:pPr>
              <w:spacing w:after="0" w:line="240" w:lineRule="auto"/>
              <w:rPr>
                <w:sz w:val="24"/>
                <w:szCs w:val="24"/>
              </w:rPr>
            </w:pPr>
          </w:p>
          <w:p w:rsidR="000D656C" w:rsidRDefault="001C36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D656C">
        <w:trPr>
          <w:trHeight w:hRule="exact" w:val="277"/>
        </w:trPr>
        <w:tc>
          <w:tcPr>
            <w:tcW w:w="9654" w:type="dxa"/>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D656C">
        <w:trPr>
          <w:trHeight w:hRule="exact" w:val="26"/>
        </w:trPr>
        <w:tc>
          <w:tcPr>
            <w:tcW w:w="9654" w:type="dxa"/>
            <w:vMerge w:val="restart"/>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Организация страховой деятельности</w:t>
            </w:r>
          </w:p>
        </w:tc>
      </w:tr>
      <w:tr w:rsidR="000D656C">
        <w:trPr>
          <w:trHeight w:hRule="exact" w:val="277"/>
        </w:trPr>
        <w:tc>
          <w:tcPr>
            <w:tcW w:w="9654" w:type="dxa"/>
            <w:vMerge/>
            <w:shd w:val="clear" w:color="000000" w:fill="FFFFFF"/>
            <w:tcMar>
              <w:left w:w="34" w:type="dxa"/>
              <w:right w:w="34" w:type="dxa"/>
            </w:tcMar>
          </w:tcPr>
          <w:p w:rsidR="000D656C" w:rsidRDefault="000D656C"/>
        </w:tc>
      </w:tr>
      <w:tr w:rsidR="000D656C">
        <w:trPr>
          <w:trHeight w:hRule="exact" w:val="1096"/>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1. Страховой рынок</w:t>
            </w:r>
          </w:p>
          <w:p w:rsidR="000D656C" w:rsidRDefault="001C36B5">
            <w:pPr>
              <w:spacing w:after="0" w:line="240" w:lineRule="auto"/>
              <w:jc w:val="both"/>
              <w:rPr>
                <w:sz w:val="24"/>
                <w:szCs w:val="24"/>
              </w:rPr>
            </w:pPr>
            <w:r>
              <w:rPr>
                <w:rFonts w:ascii="Times New Roman" w:hAnsi="Times New Roman" w:cs="Times New Roman"/>
                <w:color w:val="000000"/>
                <w:sz w:val="24"/>
                <w:szCs w:val="24"/>
              </w:rPr>
              <w:t>2. Правовые формы страховых организаций</w:t>
            </w:r>
          </w:p>
          <w:p w:rsidR="000D656C" w:rsidRDefault="001C36B5">
            <w:pPr>
              <w:spacing w:after="0" w:line="240" w:lineRule="auto"/>
              <w:jc w:val="both"/>
              <w:rPr>
                <w:sz w:val="24"/>
                <w:szCs w:val="24"/>
              </w:rPr>
            </w:pPr>
            <w:r>
              <w:rPr>
                <w:rFonts w:ascii="Times New Roman" w:hAnsi="Times New Roman" w:cs="Times New Roman"/>
                <w:color w:val="000000"/>
                <w:sz w:val="24"/>
                <w:szCs w:val="24"/>
              </w:rPr>
              <w:t>3. Страховые посредники</w:t>
            </w:r>
          </w:p>
          <w:p w:rsidR="000D656C" w:rsidRDefault="001C36B5">
            <w:pPr>
              <w:spacing w:after="0" w:line="240" w:lineRule="auto"/>
              <w:jc w:val="both"/>
              <w:rPr>
                <w:sz w:val="24"/>
                <w:szCs w:val="24"/>
              </w:rPr>
            </w:pPr>
            <w:r>
              <w:rPr>
                <w:rFonts w:ascii="Times New Roman" w:hAnsi="Times New Roman" w:cs="Times New Roman"/>
                <w:color w:val="000000"/>
                <w:sz w:val="24"/>
                <w:szCs w:val="24"/>
              </w:rPr>
              <w:t>4. Государственное регулирование страхового дела</w:t>
            </w:r>
          </w:p>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Субъекты регулирования, цель, задачи и принципы</w:t>
            </w:r>
          </w:p>
        </w:tc>
      </w:tr>
      <w:tr w:rsidR="000D656C">
        <w:trPr>
          <w:trHeight w:hRule="exact" w:val="1907"/>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1.Цели и принципы регулирования на финансовом рынке</w:t>
            </w:r>
          </w:p>
          <w:p w:rsidR="000D656C" w:rsidRDefault="001C36B5">
            <w:pPr>
              <w:spacing w:after="0" w:line="240" w:lineRule="auto"/>
              <w:jc w:val="both"/>
              <w:rPr>
                <w:sz w:val="24"/>
                <w:szCs w:val="24"/>
              </w:rPr>
            </w:pPr>
            <w:r>
              <w:rPr>
                <w:rFonts w:ascii="Times New Roman" w:hAnsi="Times New Roman" w:cs="Times New Roman"/>
                <w:color w:val="000000"/>
                <w:sz w:val="24"/>
                <w:szCs w:val="24"/>
              </w:rPr>
              <w:t>2. Международные стандарты регулирования страховой деятельности и осуществления страхового надзора</w:t>
            </w:r>
          </w:p>
          <w:p w:rsidR="000D656C" w:rsidRDefault="001C36B5">
            <w:pPr>
              <w:spacing w:after="0" w:line="240" w:lineRule="auto"/>
              <w:jc w:val="both"/>
              <w:rPr>
                <w:sz w:val="24"/>
                <w:szCs w:val="24"/>
              </w:rPr>
            </w:pPr>
            <w:r>
              <w:rPr>
                <w:rFonts w:ascii="Times New Roman" w:hAnsi="Times New Roman" w:cs="Times New Roman"/>
                <w:color w:val="000000"/>
                <w:sz w:val="24"/>
                <w:szCs w:val="24"/>
              </w:rPr>
              <w:t>3. Международно-правовые стандарты регулирования пенсионных накоплений и надзора за деятельностью негосударственных пенсионных фондов</w:t>
            </w:r>
          </w:p>
          <w:p w:rsidR="000D656C" w:rsidRDefault="001C36B5">
            <w:pPr>
              <w:spacing w:after="0" w:line="240" w:lineRule="auto"/>
              <w:jc w:val="both"/>
              <w:rPr>
                <w:sz w:val="24"/>
                <w:szCs w:val="24"/>
              </w:rPr>
            </w:pPr>
            <w:r>
              <w:rPr>
                <w:rFonts w:ascii="Times New Roman" w:hAnsi="Times New Roman" w:cs="Times New Roman"/>
                <w:color w:val="000000"/>
                <w:sz w:val="24"/>
                <w:szCs w:val="24"/>
              </w:rPr>
              <w:t>4. Международно признанные стандарты по защите прав потребителей финансовых услуг</w:t>
            </w:r>
          </w:p>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Менеджмент в страховых организациях</w:t>
            </w:r>
          </w:p>
        </w:tc>
      </w:tr>
      <w:tr w:rsidR="000D656C">
        <w:trPr>
          <w:trHeight w:hRule="exact" w:val="826"/>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1. Основные бизнес-процессы страхования</w:t>
            </w:r>
          </w:p>
          <w:p w:rsidR="000D656C" w:rsidRDefault="001C36B5">
            <w:pPr>
              <w:spacing w:after="0" w:line="240" w:lineRule="auto"/>
              <w:jc w:val="both"/>
              <w:rPr>
                <w:sz w:val="24"/>
                <w:szCs w:val="24"/>
              </w:rPr>
            </w:pPr>
            <w:r>
              <w:rPr>
                <w:rFonts w:ascii="Times New Roman" w:hAnsi="Times New Roman" w:cs="Times New Roman"/>
                <w:color w:val="000000"/>
                <w:sz w:val="24"/>
                <w:szCs w:val="24"/>
              </w:rPr>
              <w:t>2. Управление рисками в страховой организации</w:t>
            </w:r>
          </w:p>
          <w:p w:rsidR="000D656C" w:rsidRDefault="001C36B5">
            <w:pPr>
              <w:spacing w:after="0" w:line="240" w:lineRule="auto"/>
              <w:jc w:val="both"/>
              <w:rPr>
                <w:sz w:val="24"/>
                <w:szCs w:val="24"/>
              </w:rPr>
            </w:pPr>
            <w:r>
              <w:rPr>
                <w:rFonts w:ascii="Times New Roman" w:hAnsi="Times New Roman" w:cs="Times New Roman"/>
                <w:color w:val="000000"/>
                <w:sz w:val="24"/>
                <w:szCs w:val="24"/>
              </w:rPr>
              <w:t>3. Оценка эффективности управления</w:t>
            </w:r>
          </w:p>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Маркетинг в страховании</w:t>
            </w:r>
          </w:p>
        </w:tc>
      </w:tr>
      <w:tr w:rsidR="000D656C">
        <w:trPr>
          <w:trHeight w:hRule="exact" w:val="1096"/>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1. Особенности маркетинга страховых организаций</w:t>
            </w:r>
          </w:p>
          <w:p w:rsidR="000D656C" w:rsidRDefault="001C36B5">
            <w:pPr>
              <w:spacing w:after="0" w:line="240" w:lineRule="auto"/>
              <w:jc w:val="both"/>
              <w:rPr>
                <w:sz w:val="24"/>
                <w:szCs w:val="24"/>
              </w:rPr>
            </w:pPr>
            <w:r>
              <w:rPr>
                <w:rFonts w:ascii="Times New Roman" w:hAnsi="Times New Roman" w:cs="Times New Roman"/>
                <w:color w:val="000000"/>
                <w:sz w:val="24"/>
                <w:szCs w:val="24"/>
              </w:rPr>
              <w:t>2. Сегментация страхового рынка</w:t>
            </w:r>
          </w:p>
          <w:p w:rsidR="000D656C" w:rsidRDefault="001C36B5">
            <w:pPr>
              <w:spacing w:after="0" w:line="240" w:lineRule="auto"/>
              <w:jc w:val="both"/>
              <w:rPr>
                <w:sz w:val="24"/>
                <w:szCs w:val="24"/>
              </w:rPr>
            </w:pPr>
            <w:r>
              <w:rPr>
                <w:rFonts w:ascii="Times New Roman" w:hAnsi="Times New Roman" w:cs="Times New Roman"/>
                <w:color w:val="000000"/>
                <w:sz w:val="24"/>
                <w:szCs w:val="24"/>
              </w:rPr>
              <w:t>3. Понятие и содержание страхового продукта</w:t>
            </w:r>
          </w:p>
          <w:p w:rsidR="000D656C" w:rsidRDefault="001C36B5">
            <w:pPr>
              <w:spacing w:after="0" w:line="240" w:lineRule="auto"/>
              <w:jc w:val="both"/>
              <w:rPr>
                <w:sz w:val="24"/>
                <w:szCs w:val="24"/>
              </w:rPr>
            </w:pPr>
            <w:r>
              <w:rPr>
                <w:rFonts w:ascii="Times New Roman" w:hAnsi="Times New Roman" w:cs="Times New Roman"/>
                <w:color w:val="000000"/>
                <w:sz w:val="24"/>
                <w:szCs w:val="24"/>
              </w:rPr>
              <w:t>4. Страховые посредники</w:t>
            </w:r>
          </w:p>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Организация продаж по отраслям страхования</w:t>
            </w:r>
          </w:p>
        </w:tc>
      </w:tr>
      <w:tr w:rsidR="000D656C">
        <w:trPr>
          <w:trHeight w:hRule="exact" w:val="1096"/>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1.Организация продаж страховых продуктов</w:t>
            </w:r>
          </w:p>
          <w:p w:rsidR="000D656C" w:rsidRDefault="001C36B5">
            <w:pPr>
              <w:spacing w:after="0" w:line="240" w:lineRule="auto"/>
              <w:jc w:val="both"/>
              <w:rPr>
                <w:sz w:val="24"/>
                <w:szCs w:val="24"/>
              </w:rPr>
            </w:pPr>
            <w:r>
              <w:rPr>
                <w:rFonts w:ascii="Times New Roman" w:hAnsi="Times New Roman" w:cs="Times New Roman"/>
                <w:color w:val="000000"/>
                <w:sz w:val="24"/>
                <w:szCs w:val="24"/>
              </w:rPr>
              <w:t>2. Технологии продаж страховых продуктов</w:t>
            </w:r>
          </w:p>
          <w:p w:rsidR="000D656C" w:rsidRDefault="001C36B5">
            <w:pPr>
              <w:spacing w:after="0" w:line="240" w:lineRule="auto"/>
              <w:jc w:val="both"/>
              <w:rPr>
                <w:sz w:val="24"/>
                <w:szCs w:val="24"/>
              </w:rPr>
            </w:pPr>
            <w:r>
              <w:rPr>
                <w:rFonts w:ascii="Times New Roman" w:hAnsi="Times New Roman" w:cs="Times New Roman"/>
                <w:color w:val="000000"/>
                <w:sz w:val="24"/>
                <w:szCs w:val="24"/>
              </w:rPr>
              <w:t>3. Розничные продажи страховых продуктов</w:t>
            </w:r>
          </w:p>
          <w:p w:rsidR="000D656C" w:rsidRDefault="001C36B5">
            <w:pPr>
              <w:spacing w:after="0" w:line="240" w:lineRule="auto"/>
              <w:jc w:val="both"/>
              <w:rPr>
                <w:sz w:val="24"/>
                <w:szCs w:val="24"/>
              </w:rPr>
            </w:pPr>
            <w:r>
              <w:rPr>
                <w:rFonts w:ascii="Times New Roman" w:hAnsi="Times New Roman" w:cs="Times New Roman"/>
                <w:color w:val="000000"/>
                <w:sz w:val="24"/>
                <w:szCs w:val="24"/>
              </w:rPr>
              <w:t>4. Продажи страховых продуктов через агентские сети</w:t>
            </w:r>
          </w:p>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Финансы и отчетность страховых организаций</w:t>
            </w:r>
          </w:p>
        </w:tc>
      </w:tr>
      <w:tr w:rsidR="000D656C">
        <w:trPr>
          <w:trHeight w:hRule="exact" w:val="826"/>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1.Финансовые ресурсы страховой организации</w:t>
            </w:r>
          </w:p>
          <w:p w:rsidR="000D656C" w:rsidRDefault="001C36B5">
            <w:pPr>
              <w:spacing w:after="0" w:line="240" w:lineRule="auto"/>
              <w:jc w:val="both"/>
              <w:rPr>
                <w:sz w:val="24"/>
                <w:szCs w:val="24"/>
              </w:rPr>
            </w:pPr>
            <w:r>
              <w:rPr>
                <w:rFonts w:ascii="Times New Roman" w:hAnsi="Times New Roman" w:cs="Times New Roman"/>
                <w:color w:val="000000"/>
                <w:sz w:val="24"/>
                <w:szCs w:val="24"/>
              </w:rPr>
              <w:t>2.Основы актуарной деятельности. Страховой тариф</w:t>
            </w:r>
          </w:p>
          <w:p w:rsidR="000D656C" w:rsidRDefault="001C36B5">
            <w:pPr>
              <w:spacing w:after="0" w:line="240" w:lineRule="auto"/>
              <w:jc w:val="both"/>
              <w:rPr>
                <w:sz w:val="24"/>
                <w:szCs w:val="24"/>
              </w:rPr>
            </w:pPr>
            <w:r>
              <w:rPr>
                <w:rFonts w:ascii="Times New Roman" w:hAnsi="Times New Roman" w:cs="Times New Roman"/>
                <w:color w:val="000000"/>
                <w:sz w:val="24"/>
                <w:szCs w:val="24"/>
              </w:rPr>
              <w:t>3.Анализ финансовой деятельности страховых организаций</w:t>
            </w:r>
          </w:p>
        </w:tc>
      </w:tr>
      <w:tr w:rsidR="000D656C">
        <w:trPr>
          <w:trHeight w:hRule="exact" w:val="277"/>
        </w:trPr>
        <w:tc>
          <w:tcPr>
            <w:tcW w:w="9654" w:type="dxa"/>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D656C">
        <w:trPr>
          <w:trHeight w:hRule="exact" w:val="14"/>
        </w:trPr>
        <w:tc>
          <w:tcPr>
            <w:tcW w:w="9640" w:type="dxa"/>
          </w:tcPr>
          <w:p w:rsidR="000D656C" w:rsidRDefault="000D656C"/>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Организация страховой деятельности</w:t>
            </w:r>
          </w:p>
        </w:tc>
      </w:tr>
      <w:tr w:rsidR="000D656C">
        <w:trPr>
          <w:trHeight w:hRule="exact" w:val="285"/>
        </w:trPr>
        <w:tc>
          <w:tcPr>
            <w:tcW w:w="9654" w:type="dxa"/>
            <w:shd w:val="clear" w:color="000000" w:fill="FFFFFF"/>
            <w:tcMar>
              <w:left w:w="34" w:type="dxa"/>
              <w:right w:w="34" w:type="dxa"/>
            </w:tcMar>
          </w:tcPr>
          <w:p w:rsidR="000D656C" w:rsidRDefault="000D656C">
            <w:pPr>
              <w:spacing w:after="0" w:line="240" w:lineRule="auto"/>
              <w:jc w:val="both"/>
              <w:rPr>
                <w:sz w:val="24"/>
                <w:szCs w:val="24"/>
              </w:rPr>
            </w:pPr>
          </w:p>
        </w:tc>
      </w:tr>
      <w:tr w:rsidR="000D656C">
        <w:trPr>
          <w:trHeight w:hRule="exact" w:val="14"/>
        </w:trPr>
        <w:tc>
          <w:tcPr>
            <w:tcW w:w="9640" w:type="dxa"/>
          </w:tcPr>
          <w:p w:rsidR="000D656C" w:rsidRDefault="000D656C"/>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Субъекты регулирования, цель, задачи и принципы</w:t>
            </w:r>
          </w:p>
        </w:tc>
      </w:tr>
      <w:tr w:rsidR="000D656C">
        <w:trPr>
          <w:trHeight w:hRule="exact" w:val="285"/>
        </w:trPr>
        <w:tc>
          <w:tcPr>
            <w:tcW w:w="9654" w:type="dxa"/>
            <w:shd w:val="clear" w:color="000000" w:fill="FFFFFF"/>
            <w:tcMar>
              <w:left w:w="34" w:type="dxa"/>
              <w:right w:w="34" w:type="dxa"/>
            </w:tcMar>
          </w:tcPr>
          <w:p w:rsidR="000D656C" w:rsidRDefault="000D656C">
            <w:pPr>
              <w:spacing w:after="0" w:line="240" w:lineRule="auto"/>
              <w:jc w:val="both"/>
              <w:rPr>
                <w:sz w:val="24"/>
                <w:szCs w:val="24"/>
              </w:rPr>
            </w:pP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D656C">
        <w:trPr>
          <w:trHeight w:hRule="exact" w:val="304"/>
        </w:trPr>
        <w:tc>
          <w:tcPr>
            <w:tcW w:w="9654" w:type="dxa"/>
            <w:gridSpan w:val="2"/>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lastRenderedPageBreak/>
              <w:t>Менеджмент в страховых организациях</w:t>
            </w:r>
          </w:p>
        </w:tc>
      </w:tr>
      <w:tr w:rsidR="000D656C">
        <w:trPr>
          <w:trHeight w:hRule="exact" w:val="285"/>
        </w:trPr>
        <w:tc>
          <w:tcPr>
            <w:tcW w:w="9654" w:type="dxa"/>
            <w:gridSpan w:val="2"/>
            <w:shd w:val="clear" w:color="000000" w:fill="FFFFFF"/>
            <w:tcMar>
              <w:left w:w="34" w:type="dxa"/>
              <w:right w:w="34" w:type="dxa"/>
            </w:tcMar>
          </w:tcPr>
          <w:p w:rsidR="000D656C" w:rsidRDefault="000D656C">
            <w:pPr>
              <w:spacing w:after="0" w:line="240" w:lineRule="auto"/>
              <w:jc w:val="both"/>
              <w:rPr>
                <w:sz w:val="24"/>
                <w:szCs w:val="24"/>
              </w:rPr>
            </w:pPr>
          </w:p>
        </w:tc>
      </w:tr>
      <w:tr w:rsidR="000D656C">
        <w:trPr>
          <w:trHeight w:hRule="exact" w:val="14"/>
        </w:trPr>
        <w:tc>
          <w:tcPr>
            <w:tcW w:w="285" w:type="dxa"/>
          </w:tcPr>
          <w:p w:rsidR="000D656C" w:rsidRDefault="000D656C"/>
        </w:tc>
        <w:tc>
          <w:tcPr>
            <w:tcW w:w="9356" w:type="dxa"/>
          </w:tcPr>
          <w:p w:rsidR="000D656C" w:rsidRDefault="000D656C"/>
        </w:tc>
      </w:tr>
      <w:tr w:rsidR="000D656C">
        <w:trPr>
          <w:trHeight w:hRule="exact" w:val="304"/>
        </w:trPr>
        <w:tc>
          <w:tcPr>
            <w:tcW w:w="9654" w:type="dxa"/>
            <w:gridSpan w:val="2"/>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Маркетинг в страховании</w:t>
            </w:r>
          </w:p>
        </w:tc>
      </w:tr>
      <w:tr w:rsidR="000D656C">
        <w:trPr>
          <w:trHeight w:hRule="exact" w:val="285"/>
        </w:trPr>
        <w:tc>
          <w:tcPr>
            <w:tcW w:w="9654" w:type="dxa"/>
            <w:gridSpan w:val="2"/>
            <w:shd w:val="clear" w:color="000000" w:fill="FFFFFF"/>
            <w:tcMar>
              <w:left w:w="34" w:type="dxa"/>
              <w:right w:w="34" w:type="dxa"/>
            </w:tcMar>
          </w:tcPr>
          <w:p w:rsidR="000D656C" w:rsidRDefault="000D656C">
            <w:pPr>
              <w:spacing w:after="0" w:line="240" w:lineRule="auto"/>
              <w:jc w:val="both"/>
              <w:rPr>
                <w:sz w:val="24"/>
                <w:szCs w:val="24"/>
              </w:rPr>
            </w:pPr>
          </w:p>
        </w:tc>
      </w:tr>
      <w:tr w:rsidR="000D656C">
        <w:trPr>
          <w:trHeight w:hRule="exact" w:val="14"/>
        </w:trPr>
        <w:tc>
          <w:tcPr>
            <w:tcW w:w="285" w:type="dxa"/>
          </w:tcPr>
          <w:p w:rsidR="000D656C" w:rsidRDefault="000D656C"/>
        </w:tc>
        <w:tc>
          <w:tcPr>
            <w:tcW w:w="9356" w:type="dxa"/>
          </w:tcPr>
          <w:p w:rsidR="000D656C" w:rsidRDefault="000D656C"/>
        </w:tc>
      </w:tr>
      <w:tr w:rsidR="000D656C">
        <w:trPr>
          <w:trHeight w:hRule="exact" w:val="304"/>
        </w:trPr>
        <w:tc>
          <w:tcPr>
            <w:tcW w:w="9654" w:type="dxa"/>
            <w:gridSpan w:val="2"/>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Организация продаж по отраслям страхования</w:t>
            </w:r>
          </w:p>
        </w:tc>
      </w:tr>
      <w:tr w:rsidR="000D656C">
        <w:trPr>
          <w:trHeight w:hRule="exact" w:val="285"/>
        </w:trPr>
        <w:tc>
          <w:tcPr>
            <w:tcW w:w="9654" w:type="dxa"/>
            <w:gridSpan w:val="2"/>
            <w:shd w:val="clear" w:color="000000" w:fill="FFFFFF"/>
            <w:tcMar>
              <w:left w:w="34" w:type="dxa"/>
              <w:right w:w="34" w:type="dxa"/>
            </w:tcMar>
          </w:tcPr>
          <w:p w:rsidR="000D656C" w:rsidRDefault="000D656C">
            <w:pPr>
              <w:spacing w:after="0" w:line="240" w:lineRule="auto"/>
              <w:jc w:val="both"/>
              <w:rPr>
                <w:sz w:val="24"/>
                <w:szCs w:val="24"/>
              </w:rPr>
            </w:pPr>
          </w:p>
        </w:tc>
      </w:tr>
      <w:tr w:rsidR="000D656C">
        <w:trPr>
          <w:trHeight w:hRule="exact" w:val="14"/>
        </w:trPr>
        <w:tc>
          <w:tcPr>
            <w:tcW w:w="285" w:type="dxa"/>
          </w:tcPr>
          <w:p w:rsidR="000D656C" w:rsidRDefault="000D656C"/>
        </w:tc>
        <w:tc>
          <w:tcPr>
            <w:tcW w:w="9356" w:type="dxa"/>
          </w:tcPr>
          <w:p w:rsidR="000D656C" w:rsidRDefault="000D656C"/>
        </w:tc>
      </w:tr>
      <w:tr w:rsidR="000D656C">
        <w:trPr>
          <w:trHeight w:hRule="exact" w:val="304"/>
        </w:trPr>
        <w:tc>
          <w:tcPr>
            <w:tcW w:w="9654" w:type="dxa"/>
            <w:gridSpan w:val="2"/>
            <w:shd w:val="clear" w:color="000000" w:fill="FFFFFF"/>
            <w:tcMar>
              <w:left w:w="34" w:type="dxa"/>
              <w:right w:w="34" w:type="dxa"/>
            </w:tcMar>
          </w:tcPr>
          <w:p w:rsidR="000D656C" w:rsidRDefault="001C36B5">
            <w:pPr>
              <w:spacing w:after="0" w:line="240" w:lineRule="auto"/>
              <w:jc w:val="center"/>
              <w:rPr>
                <w:sz w:val="24"/>
                <w:szCs w:val="24"/>
              </w:rPr>
            </w:pPr>
            <w:r>
              <w:rPr>
                <w:rFonts w:ascii="Times New Roman" w:hAnsi="Times New Roman" w:cs="Times New Roman"/>
                <w:b/>
                <w:color w:val="000000"/>
                <w:sz w:val="24"/>
                <w:szCs w:val="24"/>
              </w:rPr>
              <w:t>Финансы и отчетность страховых организаций</w:t>
            </w:r>
          </w:p>
        </w:tc>
      </w:tr>
      <w:tr w:rsidR="000D656C">
        <w:trPr>
          <w:trHeight w:hRule="exact" w:val="285"/>
        </w:trPr>
        <w:tc>
          <w:tcPr>
            <w:tcW w:w="9654" w:type="dxa"/>
            <w:gridSpan w:val="2"/>
            <w:shd w:val="clear" w:color="000000" w:fill="FFFFFF"/>
            <w:tcMar>
              <w:left w:w="34" w:type="dxa"/>
              <w:right w:w="34" w:type="dxa"/>
            </w:tcMar>
          </w:tcPr>
          <w:p w:rsidR="000D656C" w:rsidRDefault="000D656C">
            <w:pPr>
              <w:spacing w:after="0" w:line="240" w:lineRule="auto"/>
              <w:jc w:val="both"/>
              <w:rPr>
                <w:sz w:val="24"/>
                <w:szCs w:val="24"/>
              </w:rPr>
            </w:pPr>
          </w:p>
        </w:tc>
      </w:tr>
      <w:tr w:rsidR="000D656C">
        <w:trPr>
          <w:trHeight w:hRule="exact" w:val="855"/>
        </w:trPr>
        <w:tc>
          <w:tcPr>
            <w:tcW w:w="9654" w:type="dxa"/>
            <w:gridSpan w:val="2"/>
            <w:shd w:val="clear" w:color="000000" w:fill="FFFFFF"/>
            <w:tcMar>
              <w:left w:w="34" w:type="dxa"/>
              <w:right w:w="34" w:type="dxa"/>
            </w:tcMar>
          </w:tcPr>
          <w:p w:rsidR="000D656C" w:rsidRDefault="000D656C">
            <w:pPr>
              <w:spacing w:after="0" w:line="240" w:lineRule="auto"/>
              <w:rPr>
                <w:sz w:val="24"/>
                <w:szCs w:val="24"/>
              </w:rPr>
            </w:pPr>
          </w:p>
          <w:p w:rsidR="000D656C" w:rsidRDefault="001C36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D656C">
        <w:trPr>
          <w:trHeight w:hRule="exact" w:val="5182"/>
        </w:trPr>
        <w:tc>
          <w:tcPr>
            <w:tcW w:w="9654" w:type="dxa"/>
            <w:gridSpan w:val="2"/>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и управление страховой деятельностью» / Ильченко С.М.. – Омск: Изд-во Омской гуманитарной академии, 2022.</w:t>
            </w:r>
          </w:p>
          <w:p w:rsidR="000D656C" w:rsidRDefault="001C36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D656C" w:rsidRDefault="001C36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656C" w:rsidRDefault="001C36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D656C">
        <w:trPr>
          <w:trHeight w:hRule="exact" w:val="138"/>
        </w:trPr>
        <w:tc>
          <w:tcPr>
            <w:tcW w:w="285" w:type="dxa"/>
          </w:tcPr>
          <w:p w:rsidR="000D656C" w:rsidRDefault="000D656C"/>
        </w:tc>
        <w:tc>
          <w:tcPr>
            <w:tcW w:w="9356" w:type="dxa"/>
          </w:tcPr>
          <w:p w:rsidR="000D656C" w:rsidRDefault="000D656C"/>
        </w:tc>
      </w:tr>
      <w:tr w:rsidR="000D656C">
        <w:trPr>
          <w:trHeight w:hRule="exact" w:val="855"/>
        </w:trPr>
        <w:tc>
          <w:tcPr>
            <w:tcW w:w="9654" w:type="dxa"/>
            <w:gridSpan w:val="2"/>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D656C" w:rsidRDefault="001C36B5">
            <w:pPr>
              <w:spacing w:after="0" w:line="240" w:lineRule="auto"/>
              <w:rPr>
                <w:sz w:val="24"/>
                <w:szCs w:val="24"/>
              </w:rPr>
            </w:pPr>
            <w:r>
              <w:rPr>
                <w:rFonts w:ascii="Times New Roman" w:hAnsi="Times New Roman" w:cs="Times New Roman"/>
                <w:b/>
                <w:color w:val="000000"/>
                <w:sz w:val="24"/>
                <w:szCs w:val="24"/>
              </w:rPr>
              <w:t>Основная:</w:t>
            </w:r>
          </w:p>
        </w:tc>
      </w:tr>
      <w:tr w:rsidR="000D656C">
        <w:trPr>
          <w:trHeight w:hRule="exact" w:val="1366"/>
        </w:trPr>
        <w:tc>
          <w:tcPr>
            <w:tcW w:w="9654" w:type="dxa"/>
            <w:gridSpan w:val="2"/>
            <w:shd w:val="clear" w:color="000000" w:fill="FFFFFF"/>
            <w:tcMar>
              <w:left w:w="34" w:type="dxa"/>
              <w:right w:w="34" w:type="dxa"/>
            </w:tcMar>
          </w:tcPr>
          <w:p w:rsidR="000D656C" w:rsidRDefault="001C36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Бородкина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Кварандзия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Семенова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Синишев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Троняк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978-5-9916-5309-1.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A2DA8">
                <w:rPr>
                  <w:rStyle w:val="a3"/>
                </w:rPr>
                <w:t>https://urait.ru/bcode/385150</w:t>
              </w:r>
            </w:hyperlink>
            <w:r>
              <w:t xml:space="preserve"> </w:t>
            </w:r>
          </w:p>
        </w:tc>
      </w:tr>
      <w:tr w:rsidR="000D656C">
        <w:trPr>
          <w:trHeight w:hRule="exact" w:val="826"/>
        </w:trPr>
        <w:tc>
          <w:tcPr>
            <w:tcW w:w="9654" w:type="dxa"/>
            <w:gridSpan w:val="2"/>
            <w:shd w:val="clear" w:color="000000" w:fill="FFFFFF"/>
            <w:tcMar>
              <w:left w:w="34" w:type="dxa"/>
              <w:right w:w="34" w:type="dxa"/>
            </w:tcMar>
          </w:tcPr>
          <w:p w:rsidR="000D656C" w:rsidRDefault="001C36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A2DA8">
                <w:rPr>
                  <w:rStyle w:val="a3"/>
                </w:rPr>
                <w:t>https://urait.ru/bcode/452365</w:t>
              </w:r>
            </w:hyperlink>
            <w:r>
              <w:t xml:space="preserve"> </w:t>
            </w:r>
          </w:p>
        </w:tc>
      </w:tr>
      <w:tr w:rsidR="000D656C">
        <w:trPr>
          <w:trHeight w:hRule="exact" w:val="1096"/>
        </w:trPr>
        <w:tc>
          <w:tcPr>
            <w:tcW w:w="9654" w:type="dxa"/>
            <w:gridSpan w:val="2"/>
            <w:shd w:val="clear" w:color="000000" w:fill="FFFFFF"/>
            <w:tcMar>
              <w:left w:w="34" w:type="dxa"/>
              <w:right w:w="34" w:type="dxa"/>
            </w:tcMar>
          </w:tcPr>
          <w:p w:rsidR="000D656C" w:rsidRDefault="001C36B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A2DA8">
                <w:rPr>
                  <w:rStyle w:val="a3"/>
                </w:rPr>
                <w:t>https://urait.ru/bcode/489910</w:t>
              </w:r>
            </w:hyperlink>
            <w:r>
              <w:t xml:space="preserve"> </w:t>
            </w:r>
          </w:p>
        </w:tc>
      </w:tr>
      <w:tr w:rsidR="000D656C">
        <w:trPr>
          <w:trHeight w:hRule="exact" w:val="277"/>
        </w:trPr>
        <w:tc>
          <w:tcPr>
            <w:tcW w:w="285" w:type="dxa"/>
          </w:tcPr>
          <w:p w:rsidR="000D656C" w:rsidRDefault="000D656C"/>
        </w:tc>
        <w:tc>
          <w:tcPr>
            <w:tcW w:w="9370"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i/>
                <w:color w:val="000000"/>
                <w:sz w:val="24"/>
                <w:szCs w:val="24"/>
              </w:rPr>
              <w:t>Дополнительная:</w:t>
            </w:r>
          </w:p>
        </w:tc>
      </w:tr>
      <w:tr w:rsidR="000D656C">
        <w:trPr>
          <w:trHeight w:hRule="exact" w:val="26"/>
        </w:trPr>
        <w:tc>
          <w:tcPr>
            <w:tcW w:w="9654" w:type="dxa"/>
            <w:gridSpan w:val="2"/>
            <w:vMerge w:val="restart"/>
            <w:shd w:val="clear" w:color="000000" w:fill="FFFFFF"/>
            <w:tcMar>
              <w:left w:w="34" w:type="dxa"/>
              <w:right w:w="34" w:type="dxa"/>
            </w:tcMar>
          </w:tcPr>
          <w:p w:rsidR="000D656C" w:rsidRDefault="001C36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978-5-9916-4097-8.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A2DA8">
                <w:rPr>
                  <w:rStyle w:val="a3"/>
                </w:rPr>
                <w:t>https://urait.ru/bcode/450211</w:t>
              </w:r>
            </w:hyperlink>
            <w:r>
              <w:t xml:space="preserve"> </w:t>
            </w:r>
          </w:p>
        </w:tc>
      </w:tr>
      <w:tr w:rsidR="000D656C">
        <w:trPr>
          <w:trHeight w:hRule="exact" w:val="799"/>
        </w:trPr>
        <w:tc>
          <w:tcPr>
            <w:tcW w:w="9654" w:type="dxa"/>
            <w:gridSpan w:val="2"/>
            <w:vMerge/>
            <w:shd w:val="clear" w:color="000000" w:fill="FFFFFF"/>
            <w:tcMar>
              <w:left w:w="34" w:type="dxa"/>
              <w:right w:w="34" w:type="dxa"/>
            </w:tcMar>
          </w:tcPr>
          <w:p w:rsidR="000D656C" w:rsidRDefault="000D656C"/>
        </w:tc>
      </w:tr>
      <w:tr w:rsidR="000D656C">
        <w:trPr>
          <w:trHeight w:hRule="exact" w:val="1096"/>
        </w:trPr>
        <w:tc>
          <w:tcPr>
            <w:tcW w:w="9654" w:type="dxa"/>
            <w:gridSpan w:val="2"/>
            <w:shd w:val="clear" w:color="000000" w:fill="FFFFFF"/>
            <w:tcMar>
              <w:left w:w="34" w:type="dxa"/>
              <w:right w:w="34" w:type="dxa"/>
            </w:tcMar>
          </w:tcPr>
          <w:p w:rsidR="000D656C" w:rsidRDefault="001C36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A2DA8">
                <w:rPr>
                  <w:rStyle w:val="a3"/>
                </w:rPr>
                <w:t>https://urait.ru/bcode/433599</w:t>
              </w:r>
            </w:hyperlink>
            <w:r>
              <w:t xml:space="preserve"> </w:t>
            </w:r>
          </w:p>
        </w:tc>
      </w:tr>
      <w:tr w:rsidR="000D656C">
        <w:trPr>
          <w:trHeight w:hRule="exact" w:val="451"/>
        </w:trPr>
        <w:tc>
          <w:tcPr>
            <w:tcW w:w="9654" w:type="dxa"/>
            <w:gridSpan w:val="2"/>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0D656C">
        <w:trPr>
          <w:trHeight w:hRule="exact" w:val="9751"/>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A2DA8">
                <w:rPr>
                  <w:rStyle w:val="a3"/>
                  <w:rFonts w:ascii="Times New Roman" w:hAnsi="Times New Roman" w:cs="Times New Roman"/>
                  <w:sz w:val="24"/>
                  <w:szCs w:val="24"/>
                </w:rPr>
                <w:t>http://www.iprbookshop.ru</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A2DA8">
                <w:rPr>
                  <w:rStyle w:val="a3"/>
                  <w:rFonts w:ascii="Times New Roman" w:hAnsi="Times New Roman" w:cs="Times New Roman"/>
                  <w:sz w:val="24"/>
                  <w:szCs w:val="24"/>
                </w:rPr>
                <w:t>http://biblio-online.ru</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A2DA8">
                <w:rPr>
                  <w:rStyle w:val="a3"/>
                  <w:rFonts w:ascii="Times New Roman" w:hAnsi="Times New Roman" w:cs="Times New Roman"/>
                  <w:sz w:val="24"/>
                  <w:szCs w:val="24"/>
                </w:rPr>
                <w:t>http://window.edu.ru/</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A2DA8">
                <w:rPr>
                  <w:rStyle w:val="a3"/>
                  <w:rFonts w:ascii="Times New Roman" w:hAnsi="Times New Roman" w:cs="Times New Roman"/>
                  <w:sz w:val="24"/>
                  <w:szCs w:val="24"/>
                </w:rPr>
                <w:t>http://elibrary.ru</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A2DA8">
                <w:rPr>
                  <w:rStyle w:val="a3"/>
                  <w:rFonts w:ascii="Times New Roman" w:hAnsi="Times New Roman" w:cs="Times New Roman"/>
                  <w:sz w:val="24"/>
                  <w:szCs w:val="24"/>
                </w:rPr>
                <w:t>http://www.sciencedirect.com</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A2DA8">
                <w:rPr>
                  <w:rStyle w:val="a3"/>
                  <w:rFonts w:ascii="Times New Roman" w:hAnsi="Times New Roman" w:cs="Times New Roman"/>
                  <w:sz w:val="24"/>
                  <w:szCs w:val="24"/>
                </w:rPr>
                <w:t>http://journals.cambridge.org</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A2DA8">
                <w:rPr>
                  <w:rStyle w:val="a3"/>
                  <w:rFonts w:ascii="Times New Roman" w:hAnsi="Times New Roman" w:cs="Times New Roman"/>
                  <w:sz w:val="24"/>
                  <w:szCs w:val="24"/>
                </w:rPr>
                <w:t>http://www.oxfordjoumals.org</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A2DA8">
                <w:rPr>
                  <w:rStyle w:val="a3"/>
                  <w:rFonts w:ascii="Times New Roman" w:hAnsi="Times New Roman" w:cs="Times New Roman"/>
                  <w:sz w:val="24"/>
                  <w:szCs w:val="24"/>
                </w:rPr>
                <w:t>http://dic.academic.ru/</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A2DA8">
                <w:rPr>
                  <w:rStyle w:val="a3"/>
                  <w:rFonts w:ascii="Times New Roman" w:hAnsi="Times New Roman" w:cs="Times New Roman"/>
                  <w:sz w:val="24"/>
                  <w:szCs w:val="24"/>
                </w:rPr>
                <w:t>http://www.benran.ru</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A2DA8">
                <w:rPr>
                  <w:rStyle w:val="a3"/>
                  <w:rFonts w:ascii="Times New Roman" w:hAnsi="Times New Roman" w:cs="Times New Roman"/>
                  <w:sz w:val="24"/>
                  <w:szCs w:val="24"/>
                </w:rPr>
                <w:t>http://www.gks.ru</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A2DA8">
                <w:rPr>
                  <w:rStyle w:val="a3"/>
                  <w:rFonts w:ascii="Times New Roman" w:hAnsi="Times New Roman" w:cs="Times New Roman"/>
                  <w:sz w:val="24"/>
                  <w:szCs w:val="24"/>
                </w:rPr>
                <w:t>http://diss.rsl.ru</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A2DA8">
                <w:rPr>
                  <w:rStyle w:val="a3"/>
                  <w:rFonts w:ascii="Times New Roman" w:hAnsi="Times New Roman" w:cs="Times New Roman"/>
                  <w:sz w:val="24"/>
                  <w:szCs w:val="24"/>
                </w:rPr>
                <w:t>http://ru.spinform.ru</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D656C" w:rsidRDefault="001C36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D656C">
        <w:trPr>
          <w:trHeight w:hRule="exact" w:val="314"/>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D656C">
        <w:trPr>
          <w:trHeight w:hRule="exact" w:val="5021"/>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D656C" w:rsidRDefault="001C36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D656C" w:rsidRDefault="001C36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D656C" w:rsidRDefault="001C36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6C">
        <w:trPr>
          <w:trHeight w:hRule="exact" w:val="8793"/>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0D656C" w:rsidRDefault="001C36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D656C" w:rsidRDefault="001C36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D656C" w:rsidRDefault="001C36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D656C" w:rsidRDefault="001C36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D656C" w:rsidRDefault="001C36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D656C" w:rsidRDefault="001C36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D656C" w:rsidRDefault="001C36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D656C">
        <w:trPr>
          <w:trHeight w:hRule="exact" w:val="855"/>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D656C">
        <w:trPr>
          <w:trHeight w:hRule="exact" w:val="2989"/>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D656C" w:rsidRDefault="000D656C">
            <w:pPr>
              <w:spacing w:after="0" w:line="240" w:lineRule="auto"/>
              <w:jc w:val="both"/>
              <w:rPr>
                <w:sz w:val="24"/>
                <w:szCs w:val="24"/>
              </w:rPr>
            </w:pPr>
          </w:p>
          <w:p w:rsidR="000D656C" w:rsidRDefault="001C36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D656C" w:rsidRDefault="001C36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D656C" w:rsidRDefault="001C36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D656C" w:rsidRDefault="001C36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D656C" w:rsidRDefault="001C36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D656C" w:rsidRDefault="001C36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D656C" w:rsidRDefault="000D656C">
            <w:pPr>
              <w:spacing w:after="0" w:line="240" w:lineRule="auto"/>
              <w:jc w:val="both"/>
              <w:rPr>
                <w:sz w:val="24"/>
                <w:szCs w:val="24"/>
              </w:rPr>
            </w:pPr>
          </w:p>
          <w:p w:rsidR="000D656C" w:rsidRDefault="001C36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A2DA8">
                <w:rPr>
                  <w:rStyle w:val="a3"/>
                  <w:rFonts w:ascii="Times New Roman" w:hAnsi="Times New Roman" w:cs="Times New Roman"/>
                  <w:sz w:val="24"/>
                  <w:szCs w:val="24"/>
                </w:rPr>
                <w:t>http://www.ict.edu.ru</w:t>
              </w:r>
            </w:hyperlink>
          </w:p>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A2DA8">
                <w:rPr>
                  <w:rStyle w:val="a3"/>
                  <w:rFonts w:ascii="Times New Roman" w:hAnsi="Times New Roman" w:cs="Times New Roman"/>
                  <w:sz w:val="24"/>
                  <w:szCs w:val="24"/>
                </w:rPr>
                <w:t>http://pravo.gov.ru</w:t>
              </w:r>
            </w:hyperlink>
          </w:p>
        </w:tc>
      </w:tr>
      <w:tr w:rsidR="000D656C">
        <w:trPr>
          <w:trHeight w:hRule="exact" w:val="304"/>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A2DA8">
                <w:rPr>
                  <w:rStyle w:val="a3"/>
                  <w:rFonts w:ascii="Times New Roman" w:hAnsi="Times New Roman" w:cs="Times New Roman"/>
                  <w:sz w:val="24"/>
                  <w:szCs w:val="24"/>
                </w:rPr>
                <w:t>http://edu.garant.ru/omga/</w:t>
              </w:r>
            </w:hyperlink>
          </w:p>
        </w:tc>
      </w:tr>
      <w:tr w:rsidR="000D656C">
        <w:trPr>
          <w:trHeight w:hRule="exact" w:val="585"/>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A2DA8">
                <w:rPr>
                  <w:rStyle w:val="a3"/>
                  <w:rFonts w:ascii="Times New Roman" w:hAnsi="Times New Roman" w:cs="Times New Roman"/>
                  <w:sz w:val="24"/>
                  <w:szCs w:val="24"/>
                </w:rPr>
                <w:t>http://www.consultant.ru/edu/student/study/</w:t>
              </w:r>
            </w:hyperlink>
          </w:p>
        </w:tc>
      </w:tr>
      <w:tr w:rsidR="000D656C">
        <w:trPr>
          <w:trHeight w:hRule="exact" w:val="314"/>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D656C">
        <w:trPr>
          <w:trHeight w:hRule="exact" w:val="330"/>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6C">
        <w:trPr>
          <w:trHeight w:hRule="exact" w:val="7317"/>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0D656C" w:rsidRDefault="001C36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D656C" w:rsidRDefault="001C36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D656C" w:rsidRDefault="001C36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656C" w:rsidRDefault="001C36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D656C" w:rsidRDefault="001C36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D656C" w:rsidRDefault="001C36B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D656C" w:rsidRDefault="001C36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D656C" w:rsidRDefault="001C36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D656C" w:rsidRDefault="001C36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D656C" w:rsidRDefault="001C36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D656C" w:rsidRDefault="001C36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D656C" w:rsidRDefault="001C36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D656C" w:rsidRDefault="001C36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D656C">
        <w:trPr>
          <w:trHeight w:hRule="exact" w:val="277"/>
        </w:trPr>
        <w:tc>
          <w:tcPr>
            <w:tcW w:w="9640" w:type="dxa"/>
          </w:tcPr>
          <w:p w:rsidR="000D656C" w:rsidRDefault="000D656C"/>
        </w:tc>
      </w:tr>
      <w:tr w:rsidR="000D656C">
        <w:trPr>
          <w:trHeight w:hRule="exact" w:val="585"/>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D656C">
        <w:trPr>
          <w:trHeight w:hRule="exact" w:val="7211"/>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656C" w:rsidRDefault="001C36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656C" w:rsidRDefault="001C36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656C" w:rsidRDefault="001C36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0D656C" w:rsidRDefault="001C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656C">
        <w:trPr>
          <w:trHeight w:hRule="exact" w:val="7046"/>
        </w:trPr>
        <w:tc>
          <w:tcPr>
            <w:tcW w:w="9654" w:type="dxa"/>
            <w:shd w:val="clear" w:color="000000" w:fill="FFFFFF"/>
            <w:tcMar>
              <w:left w:w="34" w:type="dxa"/>
              <w:right w:w="34" w:type="dxa"/>
            </w:tcMar>
          </w:tcPr>
          <w:p w:rsidR="000D656C" w:rsidRDefault="001C36B5">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D656C" w:rsidRDefault="001C36B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D656C" w:rsidRDefault="001C36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D656C">
        <w:trPr>
          <w:trHeight w:hRule="exact" w:val="2478"/>
        </w:trPr>
        <w:tc>
          <w:tcPr>
            <w:tcW w:w="9654" w:type="dxa"/>
            <w:shd w:val="clear" w:color="000000" w:fill="FFFFFF"/>
            <w:tcMar>
              <w:left w:w="34" w:type="dxa"/>
              <w:right w:w="34" w:type="dxa"/>
            </w:tcMar>
          </w:tcPr>
          <w:p w:rsidR="000D656C" w:rsidRDefault="001C36B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D656C" w:rsidRDefault="000D656C"/>
    <w:sectPr w:rsidR="000D65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656C"/>
    <w:rsid w:val="0019010A"/>
    <w:rsid w:val="001C36B5"/>
    <w:rsid w:val="001F0BC7"/>
    <w:rsid w:val="00BA2DA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6B5"/>
    <w:rPr>
      <w:color w:val="0563C1" w:themeColor="hyperlink"/>
      <w:u w:val="single"/>
    </w:rPr>
  </w:style>
  <w:style w:type="character" w:styleId="a4">
    <w:name w:val="Unresolved Mention"/>
    <w:basedOn w:val="a0"/>
    <w:uiPriority w:val="99"/>
    <w:semiHidden/>
    <w:unhideWhenUsed/>
    <w:rsid w:val="001C3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359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21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89910"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s://urait.ru/bcode/45236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38515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6797</Words>
  <Characters>38743</Characters>
  <Application>Microsoft Office Word</Application>
  <DocSecurity>0</DocSecurity>
  <Lines>322</Lines>
  <Paragraphs>90</Paragraphs>
  <ScaleCrop>false</ScaleCrop>
  <Company/>
  <LinksUpToDate>false</LinksUpToDate>
  <CharactersWithSpaces>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2022-2023_ФГОС3++2022_Бак-ОФО-Э(УРиСД)(22)_plx_Организация и управление страховой деятельностью</dc:title>
  <dc:creator>FastReport.NET</dc:creator>
  <cp:lastModifiedBy>Mark Bernstorf</cp:lastModifiedBy>
  <cp:revision>4</cp:revision>
  <dcterms:created xsi:type="dcterms:W3CDTF">2022-05-01T21:40:00Z</dcterms:created>
  <dcterms:modified xsi:type="dcterms:W3CDTF">2022-11-12T10:49:00Z</dcterms:modified>
</cp:coreProperties>
</file>